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万余篇论文撤回，中美印位列前三，背后真相惊人！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8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80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近日，一项令人担忧的研究成果引发关注。根据 Retraction Watch Database 数据，截至 2023 年，全球有 40822 篇研究文章被撤回。其中，中国以 21999 篇撤回量位居榜首，美国有 3731 篇，印度则有 2737 篇。该研究成果虽未明确指出具体研究单位，但相关数据来源于 Retraction Watch Database，为全球科研界所熟知。相关情况于 2025 年 4 月 13 日被《印度时报》（Times of India）报道。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研究显示，论文撤回主要源于错误、抄袭、数据造假或同行评审欺诈等问题。在印度，由于 “不发表就出局” 的文化盛行，学术晋升和资金获取常取决于论文发表数量，这使得部分研究人员选择走捷径，同时也催生了论文工厂，大量虚假研究充斥期刊。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68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历史上，科学欺诈造成过严重后果。1998 年，Andrew Wakefield 在《柳叶刀》上的研究错误地将 MMR 疫苗与自闭症关联，虽 2010 年因数据操纵被撤回，但已导致疫苗接种率下降和麻疹爆发。2010 年发表在《科学》杂志上关于加利福尼亚湖砷基生命的论文，在 2012 年被揭穿，误导了天体生物学研究方向。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如今，印度的论文撤回问题愈发严重。今年 2 月，《自然》杂志分析发现印度部分机构撤回论文数量在过去五年有所上升。然而，QS、泰晤士高等教育和 NIRF 等排名机构却很少因论文撤回调整排名，导致一些撤回率高的大学仍能攀升排名。近期，马德拉斯高等法院因数据未经核实暂停 2025 年 NIRF 排名，虽未直接针对论文撤回，但凸显了问题的严重性。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印度正致力于成为知识超级大国，国家研究基金会等积极推动研究创新。但当前学术评价体系重数量轻质量，严重威胁这一愿景。要解决论文撤回危机，排名框架需加入撤回惩罚机制，期刊要强化同行评审，科研机构要注重研究质量，印度大学拨款委员会（UGC）应修订晋升标准。只有这样，才能恢复科研诚信，释放科学创新的真正潜力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https://timesofindia.indiatimes.com/home/sunday-times/all-that-matters/indias-retraction-crisis-casts-shadow-over-science-research/articleshow/120238864.cms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14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3&amp;sn=91c8d37f1c981b5403d04a2797a210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