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论文蛋白质印迹数据现异常被撤稿，编辑向读者致歉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34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569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62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日，《国际肿瘤学杂志》（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Journal of Oncology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，IF: 4.5Q1）在线发表了一篇研究论文，论文题目为 “Promoter methylation of RASSF1A modulates the effect of the microtubule?targeting agent docetaxel in breast cancer” （RASSF1A 启动子甲基化调节微管靶向剂多西他赛在乳腺癌中的作用），作者来自韩国大学安岩医院和汉阳大学等机构。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380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48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20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14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2500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6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5393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71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57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68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该研究最初发表后，曾因图 5B 中蛋白质印迹数据组装存在异常而发布过勘误。然而，一位细心的读者向编辑指出，作者在勘误中提供的图 5 修订版仍可能存在数据重复问题，同时，原始发表版本中图 2A 和 B 的蛋白质印迹分析数据也存在潜在异常。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编辑部对这些数据进行独立审查后，证实了读者的担忧。最终，编辑决定撤回这篇论文，作者也接受了撤稿决定。编辑就此事给读者带来的不便表示歉意。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https://www.spandidos-publications.com/ijo/66/5/39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65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3&amp;sn=8a34ca486c211b62cc4c5f2a37d82b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