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学术诚信告急！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余篇论文被指用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未披露，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13%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的文章来自爱思唯尔、施普林格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自然和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MDPI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52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2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7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43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Diana Kwon </w:t>
      </w:r>
      <w:r>
        <w:rPr>
          <w:rStyle w:val="any"/>
          <w:rFonts w:ascii="PMingLiU" w:eastAsia="PMingLiU" w:hAnsi="PMingLiU" w:cs="PMingLiU"/>
          <w:spacing w:val="8"/>
        </w:rPr>
        <w:t>报道，科学诚信监督者发现，学术文献中有数百篇论文疑似使用了人工智能（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）却未披露。肯塔基大学路易斯维尔分校的研究素养与传播讲师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Alex Glynn </w:t>
      </w:r>
      <w:r>
        <w:rPr>
          <w:rStyle w:val="any"/>
          <w:rFonts w:ascii="PMingLiU" w:eastAsia="PMingLiU" w:hAnsi="PMingLiU" w:cs="PMingLiU"/>
          <w:spacing w:val="8"/>
        </w:rPr>
        <w:t>指出，自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年起，诚信专家就注意到一些论文有明显未披露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使用的迹象，例如包含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重新生成回复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等由大型语言模型聊天机器人生成的短语。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回忆起的首个案例是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Radiology Case Reports</w:t>
      </w:r>
      <w:r>
        <w:rPr>
          <w:rStyle w:val="any"/>
          <w:rFonts w:ascii="PMingLiU" w:eastAsia="PMingLiU" w:hAnsi="PMingLiU" w:cs="PMingLiU"/>
          <w:spacing w:val="8"/>
        </w:rPr>
        <w:t>》上现已撤回的一篇论文，其中出现了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我是一个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这样直白的表述，令人惊讶的是，这一问题竟逃过了作者、编辑、审稿人等所有人的眼睛。此后，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Glynn </w:t>
      </w:r>
      <w:r>
        <w:rPr>
          <w:rStyle w:val="any"/>
          <w:rFonts w:ascii="PMingLiU" w:eastAsia="PMingLiU" w:hAnsi="PMingLiU" w:cs="PMingLiU"/>
          <w:spacing w:val="8"/>
        </w:rPr>
        <w:t>又发现了数百篇有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使用痕迹的论文，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他创建了在线追踪器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Academ - AI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，目前已记录了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700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多篇。在对最初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篇标记论文的分析（去年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月作为预印本发布）中，他发现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13%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的文章来自爱思唯尔、施普林格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自然和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等大型出版商的期刊。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波兰卡托维兹经济大学的研究员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Artur Strzelecki </w:t>
      </w:r>
      <w:r>
        <w:rPr>
          <w:rStyle w:val="any"/>
          <w:rFonts w:ascii="PMingLiU" w:eastAsia="PMingLiU" w:hAnsi="PMingLiU" w:cs="PMingLiU"/>
          <w:spacing w:val="8"/>
        </w:rPr>
        <w:t>也收集了论文中未披露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使用的案例，重点关注知名期刊。在去年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月发表的一项研究中，他在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Scopus </w:t>
      </w:r>
      <w:r>
        <w:rPr>
          <w:rStyle w:val="any"/>
          <w:rFonts w:ascii="PMingLiU" w:eastAsia="PMingLiU" w:hAnsi="PMingLiU" w:cs="PMingLiU"/>
          <w:spacing w:val="8"/>
        </w:rPr>
        <w:t>学术数据库归类为各自领域前四分之一的期刊中，确定了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篇此类论文。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《自然》新闻团队联系了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Glynn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Strzelecki </w:t>
      </w:r>
      <w:r>
        <w:rPr>
          <w:rStyle w:val="any"/>
          <w:rFonts w:ascii="PMingLiU" w:eastAsia="PMingLiU" w:hAnsi="PMingLiU" w:cs="PMingLiU"/>
          <w:spacing w:val="8"/>
        </w:rPr>
        <w:t>标记论文涉及的几家出版商，包括施普林格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自然、泰勒与弗朗西斯和电气与电子工程师协会（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IEEE</w:t>
      </w:r>
      <w:r>
        <w:rPr>
          <w:rStyle w:val="any"/>
          <w:rFonts w:ascii="PMingLiU" w:eastAsia="PMingLiU" w:hAnsi="PMingLiU" w:cs="PMingLiU"/>
          <w:spacing w:val="8"/>
        </w:rPr>
        <w:t>）。所有出版商均表示，被标记的论文正在调查中。部分出版商的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政策存在差异，如施普林格（施普林格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自然旗下）指出，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辅助的文案编辑（包括为提高可读性、风格、语法或拼写错误所做的更改）无需标记。英国布里斯托尔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IOP </w:t>
      </w:r>
      <w:r>
        <w:rPr>
          <w:rStyle w:val="any"/>
          <w:rFonts w:ascii="PMingLiU" w:eastAsia="PMingLiU" w:hAnsi="PMingLiU" w:cs="PMingLiU"/>
          <w:spacing w:val="8"/>
        </w:rPr>
        <w:t>出版社的同行评审和研究诚信负责人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Kim Eggleton </w:t>
      </w:r>
      <w:r>
        <w:rPr>
          <w:rStyle w:val="any"/>
          <w:rFonts w:ascii="PMingLiU" w:eastAsia="PMingLiU" w:hAnsi="PMingLiU" w:cs="PMingLiU"/>
          <w:spacing w:val="8"/>
        </w:rPr>
        <w:t>表示，虽然该出版社在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年出台政策要求作者声明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使用情况，但去年因工具的普遍使用改变了规则，虽鼓励作者披露，但不再强制要求，而是通过自动化和人工检查确保内容的准确性和可靠性，不过禁止使用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AI“</w:t>
      </w:r>
      <w:r>
        <w:rPr>
          <w:rStyle w:val="any"/>
          <w:rFonts w:ascii="PMingLiU" w:eastAsia="PMingLiU" w:hAnsi="PMingLiU" w:cs="PMingLiU"/>
          <w:spacing w:val="8"/>
        </w:rPr>
        <w:t>创建、更改或操纵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研究数据或结果。这些未披露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使用以及相关政策差异的情况，对科学诚信构成了潜在威胁。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https://www.nature.com/articles/d41586-025-01180-2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5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19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1&amp;sn=a8f975bd57fe1fcb60b62c939c2b4f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