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郑州大学第一附属医院口腔科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Biochem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论文被撤稿，论文中图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5A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元素竟已被他人发表，期刊果断撤回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22:52:32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20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21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6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78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2018 年 8 月 20 日，郑州大学第一附属医院口腔科的 Jing Wang、Lijie Yang 等研究人员在《Journal of Cellular Biochemistry》杂志上发表了一项关于叉头框 p3 通过调节微小核糖核酸 - 146a 控制口腔扁平苔藓进展的研究成果。该杂志影响因子为 3.0，处于 Q3 区。然而，好景不长，第三方对这篇论文提出了严重质疑。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95679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30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567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经检查发现，论文中的图 2E、3D 和 5A 的图像元素，早已在不同科学背景下被其他作者发表过。面对这样的质疑，期刊主编 Christian Behl 与 Wiley Periodicals LLC 进行商议。在作者未对质疑作出任何回应的情况下，2025 年 4 月 23 日，期刊方面达成一致，决定撤回这篇论文。编辑们表示，由于对论文整体数据的完整性和可靠性不再信任，认为论文结论无效，所以做出了撤稿这一决定。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8213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63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21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这一事件也为科研人员敲响了警钟，科研诚信至关重要，任何学术不端行为都可能在未来被发现并受到严肃处理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05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44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51&amp;idx=2&amp;sn=9aaf9fde12ec2dbcf41bffba76e0c7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