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Juan Feng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团队被指存在实验图像篡改与重复使用的问题，暴露出科研诚信方面的漏洞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08:59:27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2016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日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中国医科大学附属盛京医院</w:t>
      </w:r>
      <w:r>
        <w:rPr>
          <w:rStyle w:val="any"/>
          <w:rFonts w:ascii="Times New Roman" w:eastAsia="Times New Roman" w:hAnsi="Times New Roman" w:cs="Times New Roman"/>
          <w:spacing w:val="8"/>
        </w:rPr>
        <w:t>Juan Feng</w:t>
      </w:r>
      <w:r>
        <w:rPr>
          <w:rStyle w:val="any"/>
          <w:rFonts w:ascii="PMingLiU" w:eastAsia="PMingLiU" w:hAnsi="PMingLiU" w:cs="PMingLiU"/>
          <w:spacing w:val="8"/>
        </w:rPr>
        <w:t>（冯娟）团队在《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Journal of Molecular Neuroscience</w:t>
      </w:r>
      <w:r>
        <w:rPr>
          <w:rStyle w:val="any"/>
          <w:rFonts w:ascii="PMingLiU" w:eastAsia="PMingLiU" w:hAnsi="PMingLiU" w:cs="PMingLiU"/>
          <w:spacing w:val="8"/>
        </w:rPr>
        <w:t>》期刊上发表了题为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“A Combination of Remote Ischemic Perconditioning and Cerebral Ischemic Postconditioning Inhibits Autophagy to Attenuate Plasma HMGB1 and Induce Neuroprotection Against Stroke in Rat”</w:t>
      </w:r>
      <w:r>
        <w:rPr>
          <w:rStyle w:val="any"/>
          <w:rFonts w:ascii="PMingLiU" w:eastAsia="PMingLiU" w:hAnsi="PMingLiU" w:cs="PMingLiU"/>
          <w:spacing w:val="8"/>
        </w:rPr>
        <w:t>的文章。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29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001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191000" cy="3133725"/>
            <wp:docPr id="100002" name="" descr="中国医科大学附属盛京医院_地址_费用|多少钱_技术|成功率_试管婴儿医院 -试管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656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疑似使用相同的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TTC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染色图像，仅色彩深浅不同。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76675" cy="63722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644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881D1"/>
          <w:spacing w:val="8"/>
          <w:sz w:val="23"/>
          <w:szCs w:val="23"/>
        </w:rPr>
        <w:t>参考链接：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881D1"/>
          <w:spacing w:val="8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https://pubmed.ncbi.nlm.nih.gov/26852332/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8790182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8964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879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712&amp;idx=3&amp;sn=77fc69b093114c1995a319018bc5b2a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