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湖南省肿瘤医院陷舆论漩涡，论文图片被指与早期研究重复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14:40:18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04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 年 2 月，湖南省肿瘤医院在《OncoTargets and Therapy》在线发表论文 “Knockdown of HMGB1 Suppresses Hypoxia-Induced Mitochondrial Biogenesis in Pancreatic Cancer Cells”。该论文第一作者为中南大学湘雅医院的 Liangchun Yang，通讯作者为湖南省肿瘤医院的 Wenwen Chai，且研究受国家自然科学基金资助（资助号：81770178 和 81601528）。近期，该论文因图片与早期研究存在重复问题遭到读者质疑。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8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34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04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59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https://pubpeer.com/publications/932D916828472E9EAA51A2B7FB0CEF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80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878&amp;idx=1&amp;sn=1d4fa04fa4e06f535b6207ec5ceee3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