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该期刊撤回</w:t>
        </w:r>
        <w:r>
          <w:rPr>
            <w:rStyle w:val="a"/>
            <w:rFonts w:ascii="Times New Roman" w:eastAsia="Times New Roman" w:hAnsi="Times New Roman" w:cs="Times New Roman"/>
            <w:b w:val="0"/>
            <w:bCs w:val="0"/>
            <w:spacing w:val="8"/>
          </w:rPr>
          <w:t>9</w:t>
        </w:r>
        <w:r>
          <w:rPr>
            <w:rStyle w:val="a"/>
            <w:rFonts w:ascii="PMingLiU" w:eastAsia="PMingLiU" w:hAnsi="PMingLiU" w:cs="PMingLiU"/>
            <w:b w:val="0"/>
            <w:bCs w:val="0"/>
            <w:spacing w:val="8"/>
          </w:rPr>
          <w:t>篇文章，主要原因是同行评审的公正性受损以及可能操纵出版过程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2025-04-26 00:01:24</w:t>
      </w:r>
      <w:r>
        <w:rPr>
          <w:rStyle w:val="richmediametalistem"/>
          <w:rFonts w:ascii="PMingLiU" w:eastAsia="PMingLiU" w:hAnsi="PMingLiU" w:cs="PMingLiU"/>
          <w:color w:val="A5A5A5"/>
          <w:spacing w:val="8"/>
          <w:sz w:val="23"/>
          <w:szCs w:val="23"/>
        </w:rPr>
        <w:t>湖南</w:t>
      </w:r>
    </w:p>
    <w:p>
      <w:pPr>
        <w:shd w:val="clear" w:color="auto" w:fill="FFFFFF"/>
        <w:spacing w:before="0" w:after="75" w:line="368" w:lineRule="atLeast"/>
        <w:ind w:left="420" w:right="420" w:firstLine="0"/>
        <w:jc w:val="center"/>
        <w:rPr>
          <w:rStyle w:val="any"/>
          <w:rFonts w:ascii="Calibri" w:eastAsia="Calibri" w:hAnsi="Calibri" w:cs="Calibri"/>
          <w:color w:val="222222"/>
          <w:spacing w:val="8"/>
          <w:sz w:val="21"/>
          <w:szCs w:val="21"/>
        </w:rPr>
      </w:pPr>
      <w:r>
        <w:rPr>
          <w:rStyle w:val="any"/>
          <w:rFonts w:ascii="Calibri" w:eastAsia="Calibri" w:hAnsi="Calibri" w:cs="Calibri"/>
          <w:strike w:val="0"/>
          <w:color w:val="576B95"/>
          <w:spacing w:val="8"/>
          <w:sz w:val="21"/>
          <w:szCs w:val="21"/>
          <w:u w:val="none"/>
        </w:rPr>
        <w:drawing>
          <wp:inline>
            <wp:extent cx="5353050" cy="1038225"/>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07328" name=""/>
                    <pic:cNvPicPr>
                      <a:picLocks noChangeAspect="1"/>
                    </pic:cNvPicPr>
                  </pic:nvPicPr>
                  <pic:blipFill>
                    <a:blip xmlns:r="http://schemas.openxmlformats.org/officeDocument/2006/relationships" r:embed="rId7"/>
                    <a:stretch>
                      <a:fillRect/>
                    </a:stretch>
                  </pic:blipFill>
                  <pic:spPr>
                    <a:xfrm>
                      <a:off x="0" y="0"/>
                      <a:ext cx="5353050" cy="1038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近年来，互联网和云技术的进步使得消费者进行在线购物和交易的电子交易显著增长。这种增长导致未经授权的用户敏感信息被访问，并损害了企业的资源。</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2021 年 10 月 11 日，</w:t>
      </w:r>
      <w:r>
        <w:rPr>
          <w:rStyle w:val="any"/>
          <w:rFonts w:ascii="Microsoft YaHei UI" w:eastAsia="Microsoft YaHei UI" w:hAnsi="Microsoft YaHei UI" w:cs="Microsoft YaHei UI"/>
          <w:color w:val="222222"/>
          <w:spacing w:val="8"/>
          <w:sz w:val="23"/>
          <w:szCs w:val="23"/>
        </w:rPr>
        <w:t>沙特阿拉伯利雅得阿尔玛雷法大学的研究团队在</w:t>
      </w:r>
      <w:r>
        <w:rPr>
          <w:rStyle w:val="any"/>
          <w:rFonts w:ascii="Microsoft YaHei UI" w:eastAsia="Microsoft YaHei UI" w:hAnsi="Microsoft YaHei UI" w:cs="Microsoft YaHei UI"/>
          <w:b/>
          <w:bCs/>
          <w:i/>
          <w:iCs/>
          <w:color w:val="222222"/>
          <w:spacing w:val="8"/>
          <w:sz w:val="23"/>
          <w:szCs w:val="23"/>
        </w:rPr>
        <w:t>PloS one</w:t>
      </w:r>
      <w:r>
        <w:rPr>
          <w:rStyle w:val="any"/>
          <w:rFonts w:ascii="Microsoft YaHei UI" w:eastAsia="Microsoft YaHei UI" w:hAnsi="Microsoft YaHei UI" w:cs="Microsoft YaHei UI"/>
          <w:color w:val="222222"/>
          <w:spacing w:val="8"/>
          <w:sz w:val="23"/>
          <w:szCs w:val="23"/>
        </w:rPr>
        <w:t>杂</w:t>
      </w:r>
      <w:r>
        <w:rPr>
          <w:rStyle w:val="any"/>
          <w:rFonts w:ascii="Microsoft YaHei UI" w:eastAsia="Microsoft YaHei UI" w:hAnsi="Microsoft YaHei UI" w:cs="Microsoft YaHei UI"/>
          <w:color w:val="222222"/>
          <w:spacing w:val="8"/>
          <w:sz w:val="23"/>
          <w:szCs w:val="23"/>
        </w:rPr>
        <w:t>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Detecting phishing websites using machine learning technique</w:t>
      </w:r>
      <w:r>
        <w:rPr>
          <w:rStyle w:val="any"/>
          <w:rFonts w:ascii="Microsoft YaHei UI" w:eastAsia="Microsoft YaHei UI" w:hAnsi="Microsoft YaHei UI" w:cs="Microsoft YaHei UI"/>
          <w:b/>
          <w:bCs/>
          <w:color w:val="222222"/>
          <w:spacing w:val="8"/>
          <w:sz w:val="23"/>
          <w:szCs w:val="23"/>
        </w:rPr>
        <w:t>” </w:t>
      </w:r>
      <w:r>
        <w:rPr>
          <w:rStyle w:val="any"/>
          <w:rFonts w:ascii="Microsoft YaHei UI" w:eastAsia="Microsoft YaHei UI" w:hAnsi="Microsoft YaHei UI" w:cs="Microsoft YaHei UI"/>
          <w:color w:val="222222"/>
          <w:spacing w:val="8"/>
          <w:sz w:val="23"/>
          <w:szCs w:val="23"/>
        </w:rPr>
        <w:t>的研究论文，</w:t>
      </w:r>
      <w:r>
        <w:rPr>
          <w:rStyle w:val="any"/>
          <w:rFonts w:ascii="Microsoft YaHei UI" w:eastAsia="Microsoft YaHei UI" w:hAnsi="Microsoft YaHei UI" w:cs="Microsoft YaHei UI"/>
          <w:b/>
          <w:bCs/>
          <w:color w:val="222222"/>
          <w:spacing w:val="8"/>
          <w:sz w:val="23"/>
          <w:szCs w:val="23"/>
        </w:rPr>
        <w:t>该研究表明，</w:t>
      </w:r>
      <w:r>
        <w:rPr>
          <w:rStyle w:val="any"/>
          <w:rFonts w:ascii="Microsoft YaHei UI" w:eastAsia="Microsoft YaHei UI" w:hAnsi="Microsoft YaHei UI" w:cs="Microsoft YaHei UI"/>
          <w:b/>
          <w:bCs/>
          <w:color w:val="222222"/>
          <w:spacing w:val="8"/>
          <w:sz w:val="23"/>
          <w:szCs w:val="23"/>
        </w:rPr>
        <w:t>所提出的方法在恶意 URL 检测方面的表现优于现有的方法。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 2025 年 4 月 23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同行评审的公正性受损以及可能操纵出版过程。</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021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84402" name=""/>
                    <pic:cNvPicPr>
                      <a:picLocks noChangeAspect="1"/>
                    </pic:cNvPicPr>
                  </pic:nvPicPr>
                  <pic:blipFill>
                    <a:blip xmlns:r="http://schemas.openxmlformats.org/officeDocument/2006/relationships" r:embed="rId8"/>
                    <a:stretch>
                      <a:fillRect/>
                    </a:stretch>
                  </pic:blipFill>
                  <pic:spPr>
                    <a:xfrm>
                      <a:off x="0" y="0"/>
                      <a:ext cx="5486400" cy="1702122"/>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222222"/>
          <w:spacing w:val="8"/>
          <w:sz w:val="23"/>
          <w:szCs w:val="23"/>
          <w:shd w:val="clear" w:color="auto" w:fill="FFFFFF"/>
        </w:rPr>
        <w:t>PLOS One 编辑部撤回了这篇文章，因为我们怀疑该文章是一系列投稿中的一篇，这些投稿存在同行评审的公正性以及出版流程中可能存在的操纵。这些担忧使人们对所报告结果的有效性和来源产生了质疑。我们很遗憾，这些问题在文章发表前未能得到明确。</w:t>
      </w:r>
    </w:p>
    <w:p>
      <w:pPr>
        <w:spacing w:before="0" w:after="0" w:line="384"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222222"/>
          <w:spacing w:val="8"/>
          <w:sz w:val="23"/>
          <w:szCs w:val="23"/>
          <w:shd w:val="clear" w:color="auto" w:fill="FFFFFF"/>
        </w:rPr>
        <w:t>作者没有直接回复，或者我们无法联系到他。</w:t>
      </w:r>
    </w:p>
    <w:p>
      <w:pPr>
        <w:spacing w:before="0" w:after="0" w:line="384" w:lineRule="atLeast"/>
        <w:ind w:left="540" w:right="54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222222"/>
          <w:spacing w:val="8"/>
          <w:sz w:val="23"/>
          <w:szCs w:val="23"/>
          <w:shd w:val="clear" w:color="auto" w:fill="FFFFFF"/>
        </w:rPr>
        <w:t>除上述文章外，一同被撤回的还有8篇文章，被撤回的9篇文章如下:</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06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77808" name=""/>
                    <pic:cNvPicPr>
                      <a:picLocks noChangeAspect="1"/>
                    </pic:cNvPicPr>
                  </pic:nvPicPr>
                  <pic:blipFill>
                    <a:blip xmlns:r="http://schemas.openxmlformats.org/officeDocument/2006/relationships" r:embed="rId9"/>
                    <a:stretch>
                      <a:fillRect/>
                    </a:stretch>
                  </pic:blipFill>
                  <pic:spPr>
                    <a:xfrm>
                      <a:off x="0" y="0"/>
                      <a:ext cx="5486400" cy="3606800"/>
                    </a:xfrm>
                    <a:prstGeom prst="rect">
                      <a:avLst/>
                    </a:prstGeom>
                  </pic:spPr>
                </pic:pic>
              </a:graphicData>
            </a:graphic>
          </wp:inline>
        </w:drawing>
      </w:r>
    </w:p>
    <w:p>
      <w:pPr>
        <w:spacing w:before="0" w:after="240" w:line="420" w:lineRule="atLeast"/>
        <w:ind w:left="540" w:right="540"/>
        <w:jc w:val="center"/>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参考消息：</w:t>
      </w:r>
    </w:p>
    <w:p>
      <w:pPr>
        <w:spacing w:before="0" w:after="0" w:line="384" w:lineRule="atLeast"/>
        <w:ind w:left="540" w:right="54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15"/>
          <w:szCs w:val="15"/>
        </w:rPr>
        <w:t>https://journals.plos.org/plosone/article?id=10.1371/journal.pone.0322065</w:t>
      </w:r>
    </w:p>
    <w:p>
      <w:pPr>
        <w:spacing w:before="0" w:after="0" w:line="384" w:lineRule="atLeast"/>
        <w:ind w:left="540" w:right="540"/>
        <w:rPr>
          <w:rStyle w:val="any"/>
          <w:rFonts w:ascii="Times New Roman" w:eastAsia="Times New Roman" w:hAnsi="Times New Roman" w:cs="Times New Roman"/>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59399" name=""/>
                    <pic:cNvPicPr>
                      <a:picLocks noChangeAspect="1"/>
                    </pic:cNvPicPr>
                  </pic:nvPicPr>
                  <pic:blipFill>
                    <a:blip xmlns:r="http://schemas.openxmlformats.org/officeDocument/2006/relationships" r:embed="rId10"/>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63466"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957&amp;idx=2&amp;sn=55bffcfa45636c3e5cd7bcf448ed4fd5" TargetMode="External" /><Relationship Id="rId5" Type="http://schemas.openxmlformats.org/officeDocument/2006/relationships/hyperlink" Target="javascript:void(0);" TargetMode="External" /><Relationship Id="rId6" Type="http://schemas.openxmlformats.org/officeDocument/2006/relationships/hyperlink" Target="http://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