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湖南省人民医院的文章被撤回，主要原因是实验结果无法重复及图像存在问题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00:01:24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35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胶质瘤已被确定为最具侵袭性的原发性肿瘤之一。长度大于200 bp的长链非编码RNA (lncRNA) 因其异常表达及其在致癌作用中的调控功能而日益受到关注。然而，lncRNA 在胶质瘤中的作用仍不清楚。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10 月 13 日，湖南省人民医院的X Gong等人在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gene therapy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Long non-coding RNA MEG3 promotes the proliferation of glioma cells through targeting Wnt/β-catenin signal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下调的 lncRNA MEG3 可以通过靶向 Wnt/β-catenin 信号促进神经胶质瘤细胞增殖，主要影响细胞周期。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23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实验结果无法重复及图像存在问题。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12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6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由于作者无法在后续实验中重复该结果，因此撤回了该文章。图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中也发现了图像不规则之处。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因此，作者对本文中提出的结果和结论失去了信心。所有作者均同意此次撤回。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https://www.nature.com/articles/s41417-025-00908-6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390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36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957&amp;idx=3&amp;sn=f3d65e64bb89fc1418fe194543a7fc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