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福建医科大学胡伟鹏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陈祥荣合作的文章存在图片重复使用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11:01:00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5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74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[1/2]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福建医科大学第二附属医院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胡伟鹏及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陈祥荣合作通讯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Neurological Sciences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Dihydroartemisinin suppresses glioma proliferation and invasion via inhibition of the ADAM17 pathway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的研究论文（简称文章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CXR40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2013 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福建医科大学第二附属医院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陈祥荣通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讯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3"/>
          <w:szCs w:val="23"/>
        </w:rPr>
        <w:t>Brain Research 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ADAM17 promotes U87 glioblastoma stem cell migration and invasion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的研究论文（简称文章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），文章间存在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对图片交叉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使用，且文章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对图片重复使用。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096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62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79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19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5543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76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CXR40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2A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之间存在重叠；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2A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之间存在重复，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CXR43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4B-4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4B-5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存在部分重叠，且明显代表不同的实验结果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0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10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文章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>CXR40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 xml:space="preserve"> 2025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 xml:space="preserve"> 3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 xml:space="preserve"> 26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日对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图片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>2A-1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>2A-2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>2A-3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6"/>
          <w:szCs w:val="26"/>
        </w:rPr>
        <w:t>更正过一次。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诚信科研编辑部建议作者核查原始数据，联系杂志社更正相关文章重复的图片。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后续，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诚信科研会披露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陈祥荣发表所有文章的检测结果，同时也发现市面上其他的任何检测系统，出现大量的漏查。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50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903&amp;idx=1&amp;sn=5f4119b85334a528d795d89b592914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