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镍钴铁三元层状双氢氧化物光催化研究引争议，美国田纳西大学及多所高校团队回应质疑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2025-04-27 21:16:16</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0489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w:t>
      </w:r>
      <w:r>
        <w:rPr>
          <w:rStyle w:val="any"/>
          <w:rFonts w:ascii="Times New Roman" w:eastAsia="Times New Roman" w:hAnsi="Times New Roman" w:cs="Times New Roman"/>
          <w:color w:val="3F3F3F"/>
          <w:spacing w:val="22"/>
        </w:rPr>
        <w:t>2018</w:t>
      </w:r>
      <w:r>
        <w:rPr>
          <w:rStyle w:val="any"/>
          <w:rFonts w:ascii="PMingLiU" w:eastAsia="PMingLiU" w:hAnsi="PMingLiU" w:cs="PMingLiU"/>
          <w:color w:val="3F3F3F"/>
          <w:spacing w:val="22"/>
        </w:rPr>
        <w:t>年发表在《</w:t>
      </w:r>
      <w:r>
        <w:rPr>
          <w:rStyle w:val="any"/>
          <w:rFonts w:ascii="Times New Roman" w:eastAsia="Times New Roman" w:hAnsi="Times New Roman" w:cs="Times New Roman"/>
          <w:color w:val="3F3F3F"/>
          <w:spacing w:val="22"/>
        </w:rPr>
        <w:t>Dalton Transactions</w:t>
      </w:r>
      <w:r>
        <w:rPr>
          <w:rStyle w:val="any"/>
          <w:rFonts w:ascii="PMingLiU" w:eastAsia="PMingLiU" w:hAnsi="PMingLiU" w:cs="PMingLiU"/>
          <w:color w:val="3F3F3F"/>
          <w:spacing w:val="22"/>
        </w:rPr>
        <w:t>》（道尔顿学报）上的一篇题为</w:t>
      </w:r>
      <w:r>
        <w:rPr>
          <w:rStyle w:val="any"/>
          <w:rFonts w:ascii="Times New Roman" w:eastAsia="Times New Roman" w:hAnsi="Times New Roman" w:cs="Times New Roman"/>
          <w:color w:val="3F3F3F"/>
          <w:spacing w:val="22"/>
        </w:rPr>
        <w:t>“Synthesis, characterization and photocatalytic activity of mixedmetal oxides derived from NiCoFe ternary layered double hydroxides”</w:t>
      </w:r>
      <w:r>
        <w:rPr>
          <w:rStyle w:val="any"/>
          <w:rFonts w:ascii="PMingLiU" w:eastAsia="PMingLiU" w:hAnsi="PMingLiU" w:cs="PMingLiU"/>
          <w:color w:val="3F3F3F"/>
          <w:spacing w:val="22"/>
        </w:rPr>
        <w:t>（镍钴铁三元层状双氢氧化物衍生的混合金属氧化物的合成、表征及光催化活性，</w:t>
      </w:r>
      <w:r>
        <w:rPr>
          <w:rStyle w:val="any"/>
          <w:rFonts w:ascii="Times New Roman" w:eastAsia="Times New Roman" w:hAnsi="Times New Roman" w:cs="Times New Roman"/>
          <w:color w:val="3F3F3F"/>
          <w:spacing w:val="22"/>
        </w:rPr>
        <w:t>doi: 10.1039/c8dt01045e</w:t>
      </w:r>
      <w:r>
        <w:rPr>
          <w:rStyle w:val="any"/>
          <w:rFonts w:ascii="PMingLiU" w:eastAsia="PMingLiU" w:hAnsi="PMingLiU" w:cs="PMingLiU"/>
          <w:color w:val="3F3F3F"/>
          <w:spacing w:val="22"/>
        </w:rPr>
        <w:t>）的论文引起了学术界的广泛争议。该论文主要探讨了镍钴铁三元层状双氢氧化物衍生的混合金属氧化物在光催化领域的应用与性能。</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第一作者：潘铎（</w:t>
      </w:r>
      <w:r>
        <w:rPr>
          <w:rStyle w:val="any"/>
          <w:rFonts w:ascii="Times New Roman" w:eastAsia="Times New Roman" w:hAnsi="Times New Roman" w:cs="Times New Roman"/>
          <w:color w:val="3F3F3F"/>
          <w:spacing w:val="22"/>
        </w:rPr>
        <w:t>Duo Pan</w:t>
      </w:r>
      <w:r>
        <w:rPr>
          <w:rStyle w:val="any"/>
          <w:rFonts w:ascii="PMingLiU" w:eastAsia="PMingLiU" w:hAnsi="PMingLiU" w:cs="PMingLiU"/>
          <w:color w:val="3F3F3F"/>
          <w:spacing w:val="22"/>
        </w:rPr>
        <w:t>）（山东科技大学化学与环境工程学院）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通讯作者：葛胜松（</w:t>
      </w:r>
      <w:r>
        <w:rPr>
          <w:rStyle w:val="any"/>
          <w:rFonts w:ascii="Times New Roman" w:eastAsia="Times New Roman" w:hAnsi="Times New Roman" w:cs="Times New Roman"/>
          <w:color w:val="3F3F3F"/>
          <w:spacing w:val="22"/>
        </w:rPr>
        <w:t>Shengsong Ge</w:t>
      </w:r>
      <w:r>
        <w:rPr>
          <w:rStyle w:val="any"/>
          <w:rFonts w:ascii="PMingLiU" w:eastAsia="PMingLiU" w:hAnsi="PMingLiU" w:cs="PMingLiU"/>
          <w:color w:val="3F3F3F"/>
          <w:spacing w:val="22"/>
        </w:rPr>
        <w:t>）（山东科技大学化学与环境工程学院）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通讯作者：许高峰（</w:t>
      </w:r>
      <w:r>
        <w:rPr>
          <w:rStyle w:val="any"/>
          <w:rFonts w:ascii="Times New Roman" w:eastAsia="Times New Roman" w:hAnsi="Times New Roman" w:cs="Times New Roman"/>
          <w:color w:val="3F3F3F"/>
          <w:spacing w:val="22"/>
        </w:rPr>
        <w:t>Gaofeng Xu</w:t>
      </w:r>
      <w:r>
        <w:rPr>
          <w:rStyle w:val="any"/>
          <w:rFonts w:ascii="PMingLiU" w:eastAsia="PMingLiU" w:hAnsi="PMingLiU" w:cs="PMingLiU"/>
          <w:color w:val="3F3F3F"/>
          <w:spacing w:val="22"/>
        </w:rPr>
        <w:t>）（西南林业大学化学工程学院）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通讯作者：林婧（</w:t>
      </w:r>
      <w:r>
        <w:rPr>
          <w:rStyle w:val="any"/>
          <w:rFonts w:ascii="Times New Roman" w:eastAsia="Times New Roman" w:hAnsi="Times New Roman" w:cs="Times New Roman"/>
          <w:color w:val="3F3F3F"/>
          <w:spacing w:val="22"/>
        </w:rPr>
        <w:t>Jing Lin</w:t>
      </w:r>
      <w:r>
        <w:rPr>
          <w:rStyle w:val="any"/>
          <w:rFonts w:ascii="PMingLiU" w:eastAsia="PMingLiU" w:hAnsi="PMingLiU" w:cs="PMingLiU"/>
          <w:color w:val="3F3F3F"/>
          <w:spacing w:val="22"/>
        </w:rPr>
        <w:t>）（广州大学化学化工学院）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通讯作者：郭展虎（</w:t>
      </w:r>
      <w:r>
        <w:rPr>
          <w:rStyle w:val="any"/>
          <w:rFonts w:ascii="Times New Roman" w:eastAsia="Times New Roman" w:hAnsi="Times New Roman" w:cs="Times New Roman"/>
          <w:color w:val="3F3F3F"/>
          <w:spacing w:val="22"/>
        </w:rPr>
        <w:t>Zhanhu Guo</w:t>
      </w:r>
      <w:r>
        <w:rPr>
          <w:rStyle w:val="any"/>
          <w:rFonts w:ascii="PMingLiU" w:eastAsia="PMingLiU" w:hAnsi="PMingLiU" w:cs="PMingLiU"/>
          <w:color w:val="3F3F3F"/>
          <w:spacing w:val="22"/>
        </w:rPr>
        <w:t>）（美国田纳西大学化学与生物分子工程系综合复合材料实验室）</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第一单位：山东科技大学化学与环境工程学院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合作单位：西南林业大学化学工程学院、广州大学化学化工学院、美国田纳西大学化学与生物分子工程系综合复合材料实验室</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580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96707" name=""/>
                    <pic:cNvPicPr>
                      <a:picLocks noChangeAspect="1"/>
                    </pic:cNvPicPr>
                  </pic:nvPicPr>
                  <pic:blipFill>
                    <a:blip xmlns:r="http://schemas.openxmlformats.org/officeDocument/2006/relationships" r:embed="rId7"/>
                    <a:stretch>
                      <a:fillRect/>
                    </a:stretch>
                  </pic:blipFill>
                  <pic:spPr>
                    <a:xfrm>
                      <a:off x="0" y="0"/>
                      <a:ext cx="5486400" cy="2580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月，有评论者以匿名身份（用户名为</w:t>
      </w:r>
      <w:r>
        <w:rPr>
          <w:rStyle w:val="any"/>
          <w:rFonts w:ascii="Times New Roman" w:eastAsia="Times New Roman" w:hAnsi="Times New Roman" w:cs="Times New Roman"/>
          <w:color w:val="3F3F3F"/>
          <w:spacing w:val="22"/>
        </w:rPr>
        <w:t>Thallarcha lechrioleuca</w:t>
      </w:r>
      <w:r>
        <w:rPr>
          <w:rStyle w:val="any"/>
          <w:rFonts w:ascii="PMingLiU" w:eastAsia="PMingLiU" w:hAnsi="PMingLiU" w:cs="PMingLiU"/>
          <w:color w:val="3F3F3F"/>
          <w:spacing w:val="22"/>
        </w:rPr>
        <w:t>）在学术讨论平台上发表质疑，指出该论文的部分数据图表可能存在问题，具体包括以下几个方面：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25889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892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评论者指出，论文中展示的</w:t>
      </w:r>
      <w:r>
        <w:rPr>
          <w:rStyle w:val="any"/>
          <w:rFonts w:ascii="Times New Roman" w:eastAsia="Times New Roman" w:hAnsi="Times New Roman" w:cs="Times New Roman"/>
          <w:color w:val="3F3F3F"/>
          <w:spacing w:val="22"/>
        </w:rPr>
        <w:t xml:space="preserve"> XRD</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X</w:t>
      </w:r>
      <w:r>
        <w:rPr>
          <w:rStyle w:val="any"/>
          <w:rFonts w:ascii="PMingLiU" w:eastAsia="PMingLiU" w:hAnsi="PMingLiU" w:cs="PMingLiU"/>
          <w:color w:val="3F3F3F"/>
          <w:spacing w:val="22"/>
        </w:rPr>
        <w:t>射线衍射）图谱部分区域令人难以置信地相似。即便是对不同样品的测试，图谱的某些特征也高度一致，这超出了正常实验误差的范围。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45948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224540" name=""/>
                    <pic:cNvPicPr>
                      <a:picLocks noChangeAspect="1"/>
                    </pic:cNvPicPr>
                  </pic:nvPicPr>
                  <pic:blipFill>
                    <a:blip xmlns:r="http://schemas.openxmlformats.org/officeDocument/2006/relationships" r:embed="rId8"/>
                    <a:stretch>
                      <a:fillRect/>
                    </a:stretch>
                  </pic:blipFill>
                  <pic:spPr>
                    <a:xfrm>
                      <a:off x="0" y="0"/>
                      <a:ext cx="5486400" cy="3459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13320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9494"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评论者进一步质疑，论文中展示了不同样品的测试结果，但其图谱却几乎完全一致，似乎并未体现不同样品间的差异性。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15036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613553" name=""/>
                    <pic:cNvPicPr>
                      <a:picLocks noChangeAspect="1"/>
                    </pic:cNvPicPr>
                  </pic:nvPicPr>
                  <pic:blipFill>
                    <a:blip xmlns:r="http://schemas.openxmlformats.org/officeDocument/2006/relationships" r:embed="rId9"/>
                    <a:stretch>
                      <a:fillRect/>
                    </a:stretch>
                  </pic:blipFill>
                  <pic:spPr>
                    <a:xfrm>
                      <a:off x="0" y="0"/>
                      <a:ext cx="5486400" cy="4150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5352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325657"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评论者特别提到，图</w:t>
      </w:r>
      <w:r>
        <w:rPr>
          <w:rStyle w:val="any"/>
          <w:rFonts w:ascii="Times New Roman" w:eastAsia="Times New Roman" w:hAnsi="Times New Roman" w:cs="Times New Roman"/>
          <w:color w:val="3F3F3F"/>
          <w:spacing w:val="22"/>
        </w:rPr>
        <w:t>14</w:t>
      </w:r>
      <w:r>
        <w:rPr>
          <w:rStyle w:val="any"/>
          <w:rFonts w:ascii="PMingLiU" w:eastAsia="PMingLiU" w:hAnsi="PMingLiU" w:cs="PMingLiU"/>
          <w:color w:val="3F3F3F"/>
          <w:spacing w:val="22"/>
        </w:rPr>
        <w:t>中显示的三次循环测试的噪声曲线几乎完全相同，这种情况在实际实验中极为少见，令人怀疑数据是否经过重复使用或篡改。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05308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07438" name=""/>
                    <pic:cNvPicPr>
                      <a:picLocks noChangeAspect="1"/>
                    </pic:cNvPicPr>
                  </pic:nvPicPr>
                  <pic:blipFill>
                    <a:blip xmlns:r="http://schemas.openxmlformats.org/officeDocument/2006/relationships" r:embed="rId10"/>
                    <a:stretch>
                      <a:fillRect/>
                    </a:stretch>
                  </pic:blipFill>
                  <pic:spPr>
                    <a:xfrm>
                      <a:off x="0" y="0"/>
                      <a:ext cx="5486400" cy="30530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https://pubpeer.com/publications/9B9E22DF15468AB5076525FAF41AF4\</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818476"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94635"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第三方客服微信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114800" cy="484822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896908" name=""/>
                    <pic:cNvPicPr>
                      <a:picLocks noChangeAspect="1"/>
                    </pic:cNvPicPr>
                  </pic:nvPicPr>
                  <pic:blipFill>
                    <a:blip xmlns:r="http://schemas.openxmlformats.org/officeDocument/2006/relationships" r:embed="rId11"/>
                    <a:stretch>
                      <a:fillRect/>
                    </a:stretch>
                  </pic:blipFill>
                  <pic:spPr>
                    <a:xfrm>
                      <a:off x="0" y="0"/>
                      <a:ext cx="4114800" cy="4848225"/>
                    </a:xfrm>
                    <a:prstGeom prst="rect">
                      <a:avLst/>
                    </a:prstGeom>
                  </pic:spPr>
                </pic:pic>
              </a:graphicData>
            </a:graphic>
          </wp:inline>
        </w:drawing>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328333"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756&amp;idx=1&amp;sn=9505b2b284f3e42466310f9ab53ddfa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