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8.11 -->
  <w:body>
    <w:p>
      <w:pPr>
        <w:pStyle w:val="richmediatitle"/>
        <w:pBdr>
          <w:top w:val="none" w:sz="0" w:space="0" w:color="auto"/>
          <w:left w:val="none" w:sz="0" w:space="0" w:color="auto"/>
          <w:right w:val="none" w:sz="0" w:space="0" w:color="auto"/>
        </w:pBdr>
        <w:spacing w:before="0" w:after="195"/>
        <w:ind w:left="300" w:right="300"/>
        <w:rPr>
          <w:rFonts w:ascii="Times New Roman" w:eastAsia="Times New Roman" w:hAnsi="Times New Roman" w:cs="Times New Roman"/>
          <w:b w:val="0"/>
          <w:bCs w:val="0"/>
          <w:spacing w:val="8"/>
          <w:sz w:val="33"/>
          <w:szCs w:val="33"/>
        </w:rPr>
      </w:pPr>
      <w:hyperlink r:id="rId4" w:tgtFrame="_blank" w:history="1">
        <w:r>
          <w:rPr>
            <w:rStyle w:val="a"/>
            <w:rFonts w:ascii="PMingLiU" w:eastAsia="PMingLiU" w:hAnsi="PMingLiU" w:cs="PMingLiU"/>
            <w:b w:val="0"/>
            <w:bCs w:val="0"/>
            <w:spacing w:val="8"/>
          </w:rPr>
          <w:t>部分医学论文撤稿处罚公布！</w:t>
        </w:r>
      </w:hyperlink>
    </w:p>
    <w:p>
      <w:pPr>
        <w:pStyle w:val="richmediametalist"/>
        <w:pBdr>
          <w:top w:val="none" w:sz="0" w:space="0" w:color="auto"/>
          <w:left w:val="none" w:sz="0" w:space="0" w:color="auto"/>
          <w:bottom w:val="none" w:sz="0" w:space="0" w:color="auto"/>
          <w:right w:val="none" w:sz="0" w:space="0" w:color="auto"/>
        </w:pBdr>
        <w:spacing w:before="0" w:after="150" w:line="384" w:lineRule="atLeast"/>
        <w:ind w:left="300" w:right="300"/>
        <w:rPr>
          <w:rFonts w:ascii="Times New Roman" w:eastAsia="Times New Roman" w:hAnsi="Times New Roman" w:cs="Times New Roman"/>
          <w:spacing w:val="8"/>
        </w:rPr>
      </w:pPr>
      <w:hyperlink r:id="rId5" w:history="1">
        <w:bookmarkStart w:id="0" w:name="js_name"/>
        <w:r>
          <w:rPr>
            <w:rStyle w:val="a"/>
            <w:rFonts w:ascii="PMingLiU" w:eastAsia="PMingLiU" w:hAnsi="PMingLiU" w:cs="PMingLiU"/>
            <w:spacing w:val="8"/>
            <w:sz w:val="23"/>
            <w:szCs w:val="23"/>
          </w:rPr>
          <w:t>碰到撤稿不用慌</w:t>
        </w:r>
      </w:hyperlink>
      <w:bookmarkEnd w:id="0"/>
      <w:r>
        <w:rPr>
          <w:rStyle w:val="richmediametalistem"/>
          <w:rFonts w:ascii="Times New Roman" w:eastAsia="Times New Roman" w:hAnsi="Times New Roman" w:cs="Times New Roman"/>
          <w:color w:val="A5A5A5"/>
          <w:spacing w:val="8"/>
          <w:sz w:val="23"/>
          <w:szCs w:val="23"/>
        </w:rPr>
        <w:t>2025-04-28 17:11:29</w:t>
      </w:r>
      <w:r>
        <w:rPr>
          <w:rStyle w:val="richmediametalistem"/>
          <w:rFonts w:ascii="PMingLiU" w:eastAsia="PMingLiU" w:hAnsi="PMingLiU" w:cs="PMingLiU"/>
          <w:color w:val="A5A5A5"/>
          <w:spacing w:val="8"/>
          <w:sz w:val="23"/>
          <w:szCs w:val="23"/>
        </w:rPr>
        <w:t>湖北</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仿宋" w:eastAsia="仿宋" w:hAnsi="仿宋" w:cs="仿宋"/>
          <w:b/>
          <w:bCs/>
          <w:caps w:val="0"/>
          <w:smallCaps w:val="0"/>
          <w:spacing w:val="8"/>
          <w:sz w:val="44"/>
          <w:szCs w:val="44"/>
        </w:rPr>
        <w:t>部分医学论文撤稿处罚公布！</w:t>
      </w:r>
    </w:p>
    <w:p>
      <w:pPr>
        <w:pStyle w:val="p"/>
        <w:pBdr>
          <w:top w:val="none" w:sz="0" w:space="0" w:color="auto"/>
          <w:left w:val="none" w:sz="0" w:space="0" w:color="auto"/>
          <w:bottom w:val="none" w:sz="0" w:space="0" w:color="auto"/>
          <w:right w:val="none" w:sz="0" w:space="0" w:color="auto"/>
        </w:pBdr>
        <w:spacing w:before="0" w:after="0"/>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5302948" cy="993743"/>
            <wp:docPr id="10000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4615019" name=""/>
                    <pic:cNvPicPr>
                      <a:picLocks noChangeAspect="1"/>
                    </pic:cNvPicPr>
                  </pic:nvPicPr>
                  <pic:blipFill>
                    <a:blip xmlns:r="http://schemas.openxmlformats.org/officeDocument/2006/relationships" r:embed="rId6"/>
                    <a:stretch>
                      <a:fillRect/>
                    </a:stretch>
                  </pic:blipFill>
                  <pic:spPr>
                    <a:xfrm>
                      <a:off x="0" y="0"/>
                      <a:ext cx="5302948" cy="993743"/>
                    </a:xfrm>
                    <a:prstGeom prst="rect">
                      <a:avLst/>
                    </a:prstGeom>
                  </pic:spPr>
                </pic:pic>
              </a:graphicData>
            </a:graphic>
          </wp:inline>
        </w:drawing>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00" w:firstLine="420"/>
        <w:jc w:val="both"/>
        <w:rPr>
          <w:rStyle w:val="any"/>
          <w:rFonts w:ascii="Calibri" w:eastAsia="Calibri" w:hAnsi="Calibri" w:cs="Calibri"/>
          <w:b w:val="0"/>
          <w:bCs w:val="0"/>
          <w:spacing w:val="8"/>
        </w:rPr>
      </w:pPr>
      <w:r>
        <w:rPr>
          <w:rStyle w:val="any"/>
          <w:rFonts w:ascii="仿宋" w:eastAsia="仿宋" w:hAnsi="仿宋" w:cs="仿宋"/>
          <w:b w:val="0"/>
          <w:bCs w:val="0"/>
          <w:caps w:val="0"/>
          <w:smallCaps w:val="0"/>
          <w:spacing w:val="8"/>
        </w:rPr>
        <w:t>现将部分卫生健康行政部门所属医疗机构近期公开通报的医学科研诚信案件调查处理结果转载如下：</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00" w:firstLine="420"/>
        <w:jc w:val="both"/>
        <w:rPr>
          <w:rStyle w:val="any"/>
          <w:rFonts w:ascii="Calibri" w:eastAsia="Calibri" w:hAnsi="Calibri" w:cs="Calibri"/>
          <w:b w:val="0"/>
          <w:bCs w:val="0"/>
          <w:spacing w:val="8"/>
        </w:rPr>
      </w:pPr>
      <w:r>
        <w:rPr>
          <w:rStyle w:val="any"/>
          <w:rFonts w:ascii="仿宋" w:eastAsia="仿宋" w:hAnsi="仿宋" w:cs="仿宋"/>
          <w:b/>
          <w:bCs/>
          <w:caps w:val="0"/>
          <w:smallCaps w:val="0"/>
          <w:spacing w:val="8"/>
        </w:rPr>
        <w:t>撤稿论文1：</w:t>
      </w:r>
      <w:r>
        <w:rPr>
          <w:rStyle w:val="any"/>
          <w:b/>
          <w:bCs/>
          <w:caps w:val="0"/>
          <w:smallCaps w:val="0"/>
          <w:spacing w:val="8"/>
        </w:rPr>
        <w:t>“Long non-coding RNA </w:t>
      </w:r>
      <w:r>
        <w:rPr>
          <w:rStyle w:val="any"/>
          <w:b/>
          <w:bCs/>
          <w:caps w:val="0"/>
          <w:smallCaps w:val="0"/>
          <w:color w:val="FF0000"/>
          <w:spacing w:val="8"/>
        </w:rPr>
        <w:t>***</w:t>
      </w:r>
      <w:r>
        <w:rPr>
          <w:rStyle w:val="any"/>
          <w:b/>
          <w:bCs/>
          <w:caps w:val="0"/>
          <w:smallCaps w:val="0"/>
          <w:spacing w:val="8"/>
        </w:rPr>
        <w:t> promotes proliferation, migration and invasion of pancreatic cancer cells by down-regulating microRNA-15a”</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00" w:firstLine="420"/>
        <w:jc w:val="both"/>
        <w:rPr>
          <w:rStyle w:val="any"/>
          <w:rFonts w:ascii="Calibri" w:eastAsia="Calibri" w:hAnsi="Calibri" w:cs="Calibri"/>
          <w:b w:val="0"/>
          <w:bCs w:val="0"/>
          <w:spacing w:val="8"/>
        </w:rPr>
      </w:pPr>
      <w:r>
        <w:rPr>
          <w:rStyle w:val="any"/>
          <w:rFonts w:ascii="仿宋" w:eastAsia="仿宋" w:hAnsi="仿宋" w:cs="仿宋"/>
          <w:b w:val="0"/>
          <w:bCs w:val="0"/>
          <w:caps w:val="0"/>
          <w:smallCaps w:val="0"/>
          <w:spacing w:val="8"/>
        </w:rPr>
        <w:t>一</w:t>
      </w:r>
      <w:r>
        <w:rPr>
          <w:rStyle w:val="any"/>
          <w:rFonts w:ascii="仿宋" w:eastAsia="仿宋" w:hAnsi="仿宋" w:cs="仿宋"/>
          <w:b w:val="0"/>
          <w:bCs w:val="0"/>
          <w:caps w:val="0"/>
          <w:smallCaps w:val="0"/>
          <w:spacing w:val="8"/>
        </w:rPr>
        <w:t>、山东省临沂市人民医院</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为通讯作者、</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为第一作者发表论文“Long non-coding RNA</w:t>
      </w:r>
      <w:r>
        <w:rPr>
          <w:rStyle w:val="any"/>
          <w:rFonts w:ascii="Calibri" w:eastAsia="Calibri" w:hAnsi="Calibri" w:cs="Calibri"/>
          <w:b w:val="0"/>
          <w:bCs w:val="0"/>
          <w:caps w:val="0"/>
          <w:smallCaps w:val="0"/>
          <w:spacing w:val="8"/>
        </w:rPr>
        <w:t> </w:t>
      </w:r>
      <w:r>
        <w:rPr>
          <w:rStyle w:val="any"/>
          <w:b w:val="0"/>
          <w:bCs w:val="0"/>
          <w:caps w:val="0"/>
          <w:smallCaps w:val="0"/>
          <w:color w:val="FF0000"/>
          <w:spacing w:val="8"/>
        </w:rPr>
        <w:t>***</w:t>
      </w:r>
      <w:r>
        <w:rPr>
          <w:rStyle w:val="any"/>
          <w:b w:val="0"/>
          <w:bCs w:val="0"/>
          <w:caps w:val="0"/>
          <w:smallCaps w:val="0"/>
          <w:spacing w:val="8"/>
        </w:rPr>
        <w:t> promotes proliferation, migration and invasion of pancreatic cancer cells by down-regulating microRNA-15a”</w:t>
      </w:r>
      <w:r>
        <w:rPr>
          <w:rStyle w:val="any"/>
          <w:rFonts w:ascii="PMingLiU" w:eastAsia="PMingLiU" w:hAnsi="PMingLiU" w:cs="PMingLiU"/>
          <w:b w:val="0"/>
          <w:bCs w:val="0"/>
          <w:caps w:val="0"/>
          <w:smallCaps w:val="0"/>
          <w:spacing w:val="8"/>
        </w:rPr>
        <w:t>。经查，系存在买卖论文的学术不端行为。对相关责任人员作出如下处理：</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00" w:firstLine="420"/>
        <w:jc w:val="both"/>
        <w:rPr>
          <w:rStyle w:val="any"/>
          <w:rFonts w:ascii="Calibri" w:eastAsia="Calibri" w:hAnsi="Calibri" w:cs="Calibri"/>
          <w:b w:val="0"/>
          <w:bCs w:val="0"/>
          <w:spacing w:val="8"/>
        </w:rPr>
      </w:pPr>
      <w:r>
        <w:rPr>
          <w:rStyle w:val="any"/>
          <w:b w:val="0"/>
          <w:bCs w:val="0"/>
          <w:caps w:val="0"/>
          <w:smallCaps w:val="0"/>
          <w:spacing w:val="8"/>
        </w:rPr>
        <w:t>1.</w:t>
      </w:r>
      <w:r>
        <w:rPr>
          <w:rStyle w:val="any"/>
          <w:rFonts w:ascii="PMingLiU" w:eastAsia="PMingLiU" w:hAnsi="PMingLiU" w:cs="PMingLiU"/>
          <w:b w:val="0"/>
          <w:bCs w:val="0"/>
          <w:caps w:val="0"/>
          <w:smallCaps w:val="0"/>
          <w:spacing w:val="8"/>
        </w:rPr>
        <w:t>对第一作者</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科研诚信诫勉谈话，责成其写出书面检查；全院通报批评；取消其参加2020年度评先树优，年度考核不得确定为优秀等次；取消其5年内科研项目、科研奖励、科技成果、科技人才计划等申报资格；取消其5年内作为提名或推荐人、被提名或推荐人、评审专家等资格；暂停其研究生导师申请资格5年；撤销其利用科研失信行为获得的相关学术奖励、职称以及荣誉称号等；要求其30天内联系杂志社撤稿;扣罚绩效工资5000元。</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00" w:firstLine="420"/>
        <w:jc w:val="both"/>
        <w:rPr>
          <w:rStyle w:val="any"/>
          <w:rFonts w:ascii="Calibri" w:eastAsia="Calibri" w:hAnsi="Calibri" w:cs="Calibri"/>
          <w:b w:val="0"/>
          <w:bCs w:val="0"/>
          <w:spacing w:val="8"/>
        </w:rPr>
      </w:pPr>
      <w:r>
        <w:rPr>
          <w:rStyle w:val="any"/>
          <w:b w:val="0"/>
          <w:bCs w:val="0"/>
          <w:caps w:val="0"/>
          <w:smallCaps w:val="0"/>
          <w:spacing w:val="8"/>
        </w:rPr>
        <w:t>2.</w:t>
      </w:r>
      <w:r>
        <w:rPr>
          <w:rStyle w:val="any"/>
          <w:rFonts w:ascii="PMingLiU" w:eastAsia="PMingLiU" w:hAnsi="PMingLiU" w:cs="PMingLiU"/>
          <w:b w:val="0"/>
          <w:bCs w:val="0"/>
          <w:caps w:val="0"/>
          <w:smallCaps w:val="0"/>
          <w:spacing w:val="8"/>
        </w:rPr>
        <w:t>对通讯作者</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科研诚信诫勉谈话，责成其写出书面检查；全院通报批评；取消其参加2020年度评先树优，年度考核不得确定为优秀等次；取消其5年内科研项目、科研奖励、科技成果、科技人才计划等申报资格；取消其5年内作为提名或推荐人、被提名或推荐人、评审专家等资格；暂停其研究生导师申请资格5年；撤销其利用科研失信行为获得的相关学术奖励、职称以及荣誉称号等；要求其30天内联系杂志社撤稿;扣罚绩效工资5000元。</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00" w:firstLine="420"/>
        <w:jc w:val="both"/>
        <w:rPr>
          <w:rStyle w:val="any"/>
          <w:rFonts w:ascii="Calibri" w:eastAsia="Calibri" w:hAnsi="Calibri" w:cs="Calibri"/>
          <w:b w:val="0"/>
          <w:bCs w:val="0"/>
          <w:spacing w:val="8"/>
        </w:rPr>
      </w:pPr>
      <w:r>
        <w:rPr>
          <w:rStyle w:val="any"/>
          <w:rFonts w:ascii="仿宋" w:eastAsia="仿宋" w:hAnsi="仿宋" w:cs="仿宋"/>
          <w:b/>
          <w:bCs/>
          <w:caps w:val="0"/>
          <w:smallCaps w:val="0"/>
          <w:spacing w:val="8"/>
        </w:rPr>
        <w:t>撤稿论文</w:t>
      </w:r>
      <w:r>
        <w:rPr>
          <w:rStyle w:val="any"/>
          <w:b/>
          <w:bCs/>
          <w:caps w:val="0"/>
          <w:smallCaps w:val="0"/>
          <w:spacing w:val="8"/>
        </w:rPr>
        <w:t>2</w:t>
      </w:r>
      <w:r>
        <w:rPr>
          <w:rStyle w:val="any"/>
          <w:rFonts w:ascii="PMingLiU" w:eastAsia="PMingLiU" w:hAnsi="PMingLiU" w:cs="PMingLiU"/>
          <w:b/>
          <w:bCs/>
          <w:caps w:val="0"/>
          <w:smallCaps w:val="0"/>
          <w:spacing w:val="8"/>
        </w:rPr>
        <w:t>：</w:t>
      </w:r>
      <w:r>
        <w:rPr>
          <w:rStyle w:val="any"/>
          <w:b/>
          <w:bCs/>
          <w:caps w:val="0"/>
          <w:smallCaps w:val="0"/>
          <w:spacing w:val="8"/>
        </w:rPr>
        <w:t>“</w:t>
      </w:r>
      <w:r>
        <w:rPr>
          <w:rStyle w:val="any"/>
          <w:b/>
          <w:bCs/>
          <w:caps w:val="0"/>
          <w:smallCaps w:val="0"/>
          <w:color w:val="FF0000"/>
          <w:spacing w:val="8"/>
        </w:rPr>
        <w:t>***</w:t>
      </w:r>
      <w:r>
        <w:rPr>
          <w:rStyle w:val="any"/>
          <w:b/>
          <w:bCs/>
          <w:caps w:val="0"/>
          <w:smallCaps w:val="0"/>
          <w:spacing w:val="8"/>
        </w:rPr>
        <w:t> Inhibits Growth, Migration and Invasion of Melanoma A375 Cells in Vitro by Directly Targeting BMI1”</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00" w:firstLine="420"/>
        <w:jc w:val="both"/>
        <w:rPr>
          <w:rStyle w:val="any"/>
          <w:rFonts w:ascii="Calibri" w:eastAsia="Calibri" w:hAnsi="Calibri" w:cs="Calibri"/>
          <w:b w:val="0"/>
          <w:bCs w:val="0"/>
          <w:spacing w:val="8"/>
        </w:rPr>
      </w:pPr>
      <w:r>
        <w:rPr>
          <w:rStyle w:val="any"/>
          <w:rFonts w:ascii="仿宋" w:eastAsia="仿宋" w:hAnsi="仿宋" w:cs="仿宋"/>
          <w:b w:val="0"/>
          <w:bCs w:val="0"/>
          <w:caps w:val="0"/>
          <w:smallCaps w:val="0"/>
          <w:spacing w:val="8"/>
        </w:rPr>
        <w:t>二</w:t>
      </w:r>
      <w:r>
        <w:rPr>
          <w:rStyle w:val="any"/>
          <w:rFonts w:ascii="仿宋" w:eastAsia="仿宋" w:hAnsi="仿宋" w:cs="仿宋"/>
          <w:b w:val="0"/>
          <w:bCs w:val="0"/>
          <w:caps w:val="0"/>
          <w:smallCaps w:val="0"/>
          <w:spacing w:val="8"/>
        </w:rPr>
        <w:t>、山东省临沂市人民医院</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为第一作者，</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为通讯作者发表论文“</w:t>
      </w:r>
      <w:r>
        <w:rPr>
          <w:rStyle w:val="any"/>
          <w:b w:val="0"/>
          <w:bCs w:val="0"/>
          <w:caps w:val="0"/>
          <w:smallCaps w:val="0"/>
          <w:color w:val="FF0000"/>
          <w:spacing w:val="8"/>
        </w:rPr>
        <w:t>***</w:t>
      </w:r>
      <w:r>
        <w:rPr>
          <w:rStyle w:val="any"/>
          <w:b w:val="0"/>
          <w:bCs w:val="0"/>
          <w:caps w:val="0"/>
          <w:smallCaps w:val="0"/>
          <w:spacing w:val="8"/>
        </w:rPr>
        <w:t> Inhibits Growth, Migration and Invasion of Melanoma A375 Cells in Vitro by Directly Targeting BMI1”</w:t>
      </w:r>
      <w:r>
        <w:rPr>
          <w:rStyle w:val="any"/>
          <w:rFonts w:ascii="PMingLiU" w:eastAsia="PMingLiU" w:hAnsi="PMingLiU" w:cs="PMingLiU"/>
          <w:b w:val="0"/>
          <w:bCs w:val="0"/>
          <w:caps w:val="0"/>
          <w:smallCaps w:val="0"/>
          <w:spacing w:val="8"/>
        </w:rPr>
        <w:t>，经查，系存在论文买卖行为，且投稿前未按规范程序获得所有作者知情同意。对相关责任人员作出如下处理：</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00" w:firstLine="420"/>
        <w:jc w:val="both"/>
        <w:rPr>
          <w:rStyle w:val="any"/>
          <w:rFonts w:ascii="Calibri" w:eastAsia="Calibri" w:hAnsi="Calibri" w:cs="Calibri"/>
          <w:b w:val="0"/>
          <w:bCs w:val="0"/>
          <w:spacing w:val="8"/>
        </w:rPr>
      </w:pPr>
      <w:r>
        <w:rPr>
          <w:rStyle w:val="any"/>
          <w:b w:val="0"/>
          <w:bCs w:val="0"/>
          <w:caps w:val="0"/>
          <w:smallCaps w:val="0"/>
          <w:spacing w:val="8"/>
        </w:rPr>
        <w:t>1.</w:t>
      </w:r>
      <w:r>
        <w:rPr>
          <w:rStyle w:val="any"/>
          <w:rFonts w:ascii="PMingLiU" w:eastAsia="PMingLiU" w:hAnsi="PMingLiU" w:cs="PMingLiU"/>
          <w:b w:val="0"/>
          <w:bCs w:val="0"/>
          <w:caps w:val="0"/>
          <w:smallCaps w:val="0"/>
          <w:spacing w:val="8"/>
        </w:rPr>
        <w:t>对第一作者</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科研诚信诫勉谈话，责成其写出书面检查；全院通报批评；取消其参加2020年度评先树优资格，年度考核不得确定为优秀等次；取消其6年内科研项目、科研奖励、科技成果、科技人才计划等申报资格；取消其主任医师资格；取消其6年内作为提名或推荐人、被提名或推荐人、评审专家等资格；暂停其研究生导师申请资格6年；撤销其利用科研失信行为获得的相关学术奖励以及荣誉称号等；要求其30天内联系杂志社撤稿；扣罚绩效工资5000元。</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00" w:firstLine="420"/>
        <w:jc w:val="both"/>
        <w:rPr>
          <w:rStyle w:val="any"/>
          <w:rFonts w:ascii="Calibri" w:eastAsia="Calibri" w:hAnsi="Calibri" w:cs="Calibri"/>
          <w:b w:val="0"/>
          <w:bCs w:val="0"/>
          <w:spacing w:val="8"/>
        </w:rPr>
      </w:pPr>
      <w:r>
        <w:rPr>
          <w:rStyle w:val="any"/>
          <w:b w:val="0"/>
          <w:bCs w:val="0"/>
          <w:caps w:val="0"/>
          <w:smallCaps w:val="0"/>
          <w:spacing w:val="8"/>
        </w:rPr>
        <w:t>2.</w:t>
      </w:r>
      <w:r>
        <w:rPr>
          <w:rStyle w:val="any"/>
          <w:rFonts w:ascii="PMingLiU" w:eastAsia="PMingLiU" w:hAnsi="PMingLiU" w:cs="PMingLiU"/>
          <w:b w:val="0"/>
          <w:bCs w:val="0"/>
          <w:caps w:val="0"/>
          <w:smallCaps w:val="0"/>
          <w:spacing w:val="8"/>
        </w:rPr>
        <w:t>对通讯作者</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科研诚信诫勉谈话，责成其写出书面检查；全院通报批评；取消其参加2020年度评先树优，年度考核不得确定为优秀等次；取消其5年内科研项目、科研奖励、科技成果、科技人才计划等申报资格；取消其5年内作为提名或推荐人、被提名或推荐人、评审专家等资格；暂停其研究生导师申请资格5年；撤销其利用科研失信行为获得的相关学术奖励、职称以及荣誉称号等；要求其30天内联系杂志社撤稿；扣罚绩效工资5000元。</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00" w:firstLine="420"/>
        <w:jc w:val="both"/>
        <w:rPr>
          <w:rStyle w:val="any"/>
          <w:rFonts w:ascii="Calibri" w:eastAsia="Calibri" w:hAnsi="Calibri" w:cs="Calibri"/>
          <w:b w:val="0"/>
          <w:bCs w:val="0"/>
          <w:spacing w:val="8"/>
        </w:rPr>
      </w:pPr>
      <w:r>
        <w:rPr>
          <w:rStyle w:val="any"/>
          <w:b w:val="0"/>
          <w:bCs w:val="0"/>
          <w:caps w:val="0"/>
          <w:smallCaps w:val="0"/>
          <w:spacing w:val="8"/>
        </w:rPr>
        <w:t>3.</w:t>
      </w:r>
      <w:r>
        <w:rPr>
          <w:rStyle w:val="any"/>
          <w:rFonts w:ascii="PMingLiU" w:eastAsia="PMingLiU" w:hAnsi="PMingLiU" w:cs="PMingLiU"/>
          <w:b w:val="0"/>
          <w:bCs w:val="0"/>
          <w:caps w:val="0"/>
          <w:smallCaps w:val="0"/>
          <w:spacing w:val="8"/>
        </w:rPr>
        <w:t>对其他作者</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科研诚信诫勉谈话；院内通报批评；取消其1年内科研项目、科研奖励、科技成果、科技人才计划等申报资格；取消其1年内作为提名或推荐人、被提名或推荐人、评审专家等资格；暂停其研究生导师申请资格1年。</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00" w:firstLine="420"/>
        <w:jc w:val="both"/>
        <w:rPr>
          <w:rStyle w:val="any"/>
          <w:rFonts w:ascii="Calibri" w:eastAsia="Calibri" w:hAnsi="Calibri" w:cs="Calibri"/>
          <w:b w:val="0"/>
          <w:bCs w:val="0"/>
          <w:spacing w:val="8"/>
        </w:rPr>
      </w:pPr>
      <w:r>
        <w:rPr>
          <w:rStyle w:val="any"/>
          <w:rFonts w:ascii="仿宋" w:eastAsia="仿宋" w:hAnsi="仿宋" w:cs="仿宋"/>
          <w:b/>
          <w:bCs/>
          <w:caps w:val="0"/>
          <w:smallCaps w:val="0"/>
          <w:spacing w:val="8"/>
        </w:rPr>
        <w:t>撤稿论文</w:t>
      </w:r>
      <w:r>
        <w:rPr>
          <w:rStyle w:val="any"/>
          <w:b/>
          <w:bCs/>
          <w:caps w:val="0"/>
          <w:smallCaps w:val="0"/>
          <w:spacing w:val="8"/>
        </w:rPr>
        <w:t>3</w:t>
      </w:r>
      <w:r>
        <w:rPr>
          <w:rStyle w:val="any"/>
          <w:rFonts w:ascii="PMingLiU" w:eastAsia="PMingLiU" w:hAnsi="PMingLiU" w:cs="PMingLiU"/>
          <w:b/>
          <w:bCs/>
          <w:caps w:val="0"/>
          <w:smallCaps w:val="0"/>
          <w:spacing w:val="8"/>
        </w:rPr>
        <w:t>：</w:t>
      </w:r>
      <w:r>
        <w:rPr>
          <w:rStyle w:val="any"/>
          <w:b/>
          <w:bCs/>
          <w:caps w:val="0"/>
          <w:smallCaps w:val="0"/>
          <w:spacing w:val="8"/>
        </w:rPr>
        <w:t>“Inducible </w:t>
      </w:r>
      <w:r>
        <w:rPr>
          <w:rStyle w:val="any"/>
          <w:b/>
          <w:bCs/>
          <w:caps w:val="0"/>
          <w:smallCaps w:val="0"/>
          <w:color w:val="FF0000"/>
          <w:spacing w:val="8"/>
        </w:rPr>
        <w:t>***</w:t>
      </w:r>
      <w:r>
        <w:rPr>
          <w:rStyle w:val="any"/>
          <w:b/>
          <w:bCs/>
          <w:caps w:val="0"/>
          <w:smallCaps w:val="0"/>
          <w:spacing w:val="8"/>
        </w:rPr>
        <w:t> expression by HIF-1a protects cardiomyocytes against apoptosis via regulating SGK1 in simulated myocardial infarction hypoxic microenvironment”</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00" w:firstLine="420"/>
        <w:jc w:val="both"/>
        <w:rPr>
          <w:rStyle w:val="any"/>
          <w:rFonts w:ascii="Calibri" w:eastAsia="Calibri" w:hAnsi="Calibri" w:cs="Calibri"/>
          <w:b w:val="0"/>
          <w:bCs w:val="0"/>
          <w:spacing w:val="8"/>
        </w:rPr>
      </w:pPr>
      <w:r>
        <w:rPr>
          <w:rStyle w:val="any"/>
          <w:rFonts w:ascii="仿宋" w:eastAsia="仿宋" w:hAnsi="仿宋" w:cs="仿宋"/>
          <w:b w:val="0"/>
          <w:bCs w:val="0"/>
          <w:caps w:val="0"/>
          <w:smallCaps w:val="0"/>
          <w:spacing w:val="8"/>
        </w:rPr>
        <w:t>三</w:t>
      </w:r>
      <w:r>
        <w:rPr>
          <w:rStyle w:val="any"/>
          <w:rFonts w:ascii="仿宋" w:eastAsia="仿宋" w:hAnsi="仿宋" w:cs="仿宋"/>
          <w:b w:val="0"/>
          <w:bCs w:val="0"/>
          <w:caps w:val="0"/>
          <w:smallCaps w:val="0"/>
          <w:spacing w:val="8"/>
        </w:rPr>
        <w:t>、山东省临沂市人民医院</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为第一作者、</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为通讯作者，发表论文“Inducible</w:t>
      </w:r>
      <w:r>
        <w:rPr>
          <w:rStyle w:val="any"/>
          <w:rFonts w:ascii="Calibri" w:eastAsia="Calibri" w:hAnsi="Calibri" w:cs="Calibri"/>
          <w:b w:val="0"/>
          <w:bCs w:val="0"/>
          <w:caps w:val="0"/>
          <w:smallCaps w:val="0"/>
          <w:spacing w:val="8"/>
        </w:rPr>
        <w:t> </w:t>
      </w:r>
      <w:r>
        <w:rPr>
          <w:rStyle w:val="any"/>
          <w:b w:val="0"/>
          <w:bCs w:val="0"/>
          <w:caps w:val="0"/>
          <w:smallCaps w:val="0"/>
          <w:color w:val="FF0000"/>
          <w:spacing w:val="8"/>
        </w:rPr>
        <w:t>***</w:t>
      </w:r>
      <w:r>
        <w:rPr>
          <w:rStyle w:val="any"/>
          <w:b w:val="0"/>
          <w:bCs w:val="0"/>
          <w:caps w:val="0"/>
          <w:smallCaps w:val="0"/>
          <w:spacing w:val="8"/>
        </w:rPr>
        <w:t> expression by HIF-1a protects cardiomyocytes against apoptosis via regulating SGK1 in simulated myocardial infarction hypoxic microenvironment”</w:t>
      </w:r>
      <w:r>
        <w:rPr>
          <w:rStyle w:val="any"/>
          <w:rFonts w:ascii="PMingLiU" w:eastAsia="PMingLiU" w:hAnsi="PMingLiU" w:cs="PMingLiU"/>
          <w:b w:val="0"/>
          <w:bCs w:val="0"/>
          <w:caps w:val="0"/>
          <w:smallCaps w:val="0"/>
          <w:spacing w:val="8"/>
        </w:rPr>
        <w:t>，经查，系存在论文买卖行为，且投稿前未按规范程序获得所有作者知情同意。对相关责任人员作出如下处理：</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00" w:firstLine="420"/>
        <w:jc w:val="both"/>
        <w:rPr>
          <w:rStyle w:val="any"/>
          <w:rFonts w:ascii="Calibri" w:eastAsia="Calibri" w:hAnsi="Calibri" w:cs="Calibri"/>
          <w:b w:val="0"/>
          <w:bCs w:val="0"/>
          <w:spacing w:val="8"/>
        </w:rPr>
      </w:pPr>
      <w:r>
        <w:rPr>
          <w:rStyle w:val="any"/>
          <w:b w:val="0"/>
          <w:bCs w:val="0"/>
          <w:caps w:val="0"/>
          <w:smallCaps w:val="0"/>
          <w:spacing w:val="8"/>
        </w:rPr>
        <w:t>1.</w:t>
      </w:r>
      <w:r>
        <w:rPr>
          <w:rStyle w:val="any"/>
          <w:rFonts w:ascii="PMingLiU" w:eastAsia="PMingLiU" w:hAnsi="PMingLiU" w:cs="PMingLiU"/>
          <w:b w:val="0"/>
          <w:bCs w:val="0"/>
          <w:caps w:val="0"/>
          <w:smallCaps w:val="0"/>
          <w:spacing w:val="8"/>
        </w:rPr>
        <w:t>对第一作者</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科研诚信诫勉谈话，责成其写出书面检查；全院通报批评；取消其参加2020年度评先树优，年度考核不得确定为优秀等次；取消其6年内科研项目、科研奖励、科技成果、科技人才计划等申报资格；取消其6年内作为提名或推荐人、被提名或推荐人、评审专家等资格；暂停其研究生导师申请资格6年；撤销其利用科研失信行为获得的相关学术奖励、职称以及荣誉称号等；要求其30天内联系杂志社撤稿；扣罚绩效工资5000元，追回版面费报销所得。</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00" w:firstLine="420"/>
        <w:jc w:val="both"/>
        <w:rPr>
          <w:rStyle w:val="any"/>
          <w:rFonts w:ascii="Calibri" w:eastAsia="Calibri" w:hAnsi="Calibri" w:cs="Calibri"/>
          <w:b w:val="0"/>
          <w:bCs w:val="0"/>
          <w:spacing w:val="8"/>
        </w:rPr>
      </w:pPr>
      <w:r>
        <w:rPr>
          <w:rStyle w:val="any"/>
          <w:b w:val="0"/>
          <w:bCs w:val="0"/>
          <w:caps w:val="0"/>
          <w:smallCaps w:val="0"/>
          <w:spacing w:val="8"/>
        </w:rPr>
        <w:t>2.</w:t>
      </w:r>
      <w:r>
        <w:rPr>
          <w:rStyle w:val="any"/>
          <w:rFonts w:ascii="PMingLiU" w:eastAsia="PMingLiU" w:hAnsi="PMingLiU" w:cs="PMingLiU"/>
          <w:b w:val="0"/>
          <w:bCs w:val="0"/>
          <w:caps w:val="0"/>
          <w:smallCaps w:val="0"/>
          <w:spacing w:val="8"/>
        </w:rPr>
        <w:t>对通讯作者</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科研诚信诫勉谈话，责成其写出书面检查；全院通报批评；取消其参加2020年度评先树优，年度考核不得确定为优秀等次；取消其5年内科研项目、科研奖励、科技成果、科技人才计划等申报资格；取消其5年内作为提名或推荐人、被提名或推荐人、评审专家等资格；暂停其研究生导师申请资格5年；撤销其利用科研失信行为获得的相关学术奖励、职称以及荣誉称号等；要求其30天内联系杂志社撤稿；扣罚绩效工资罚款5000元。</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00" w:firstLine="420"/>
        <w:jc w:val="both"/>
        <w:rPr>
          <w:rStyle w:val="any"/>
          <w:rFonts w:ascii="Calibri" w:eastAsia="Calibri" w:hAnsi="Calibri" w:cs="Calibri"/>
          <w:b w:val="0"/>
          <w:bCs w:val="0"/>
          <w:spacing w:val="8"/>
        </w:rPr>
      </w:pPr>
      <w:r>
        <w:rPr>
          <w:rStyle w:val="any"/>
          <w:rFonts w:ascii="仿宋" w:eastAsia="仿宋" w:hAnsi="仿宋" w:cs="仿宋"/>
          <w:b/>
          <w:bCs/>
          <w:caps w:val="0"/>
          <w:smallCaps w:val="0"/>
          <w:spacing w:val="8"/>
        </w:rPr>
        <w:t>撤稿论文</w:t>
      </w:r>
      <w:r>
        <w:rPr>
          <w:rStyle w:val="any"/>
          <w:b/>
          <w:bCs/>
          <w:caps w:val="0"/>
          <w:smallCaps w:val="0"/>
          <w:spacing w:val="8"/>
        </w:rPr>
        <w:t>4</w:t>
      </w:r>
      <w:r>
        <w:rPr>
          <w:rStyle w:val="any"/>
          <w:rFonts w:ascii="PMingLiU" w:eastAsia="PMingLiU" w:hAnsi="PMingLiU" w:cs="PMingLiU"/>
          <w:b/>
          <w:bCs/>
          <w:caps w:val="0"/>
          <w:smallCaps w:val="0"/>
          <w:spacing w:val="8"/>
        </w:rPr>
        <w:t>：</w:t>
      </w:r>
      <w:r>
        <w:rPr>
          <w:rStyle w:val="any"/>
          <w:b/>
          <w:bCs/>
          <w:caps w:val="0"/>
          <w:smallCaps w:val="0"/>
          <w:spacing w:val="8"/>
        </w:rPr>
        <w:t>“Silencing circular RNA </w:t>
      </w:r>
      <w:r>
        <w:rPr>
          <w:rStyle w:val="any"/>
          <w:b/>
          <w:bCs/>
          <w:caps w:val="0"/>
          <w:smallCaps w:val="0"/>
          <w:color w:val="FF0000"/>
          <w:spacing w:val="8"/>
        </w:rPr>
        <w:t>***</w:t>
      </w:r>
      <w:r>
        <w:rPr>
          <w:rStyle w:val="any"/>
          <w:b/>
          <w:bCs/>
          <w:caps w:val="0"/>
          <w:smallCaps w:val="0"/>
          <w:spacing w:val="8"/>
        </w:rPr>
        <w:t> remits lipopolysaccharide‐induced inflammatory damage by regulating microRNA/15MyD88”</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00" w:firstLine="420"/>
        <w:jc w:val="both"/>
        <w:rPr>
          <w:rStyle w:val="any"/>
          <w:rFonts w:ascii="Calibri" w:eastAsia="Calibri" w:hAnsi="Calibri" w:cs="Calibri"/>
          <w:b w:val="0"/>
          <w:bCs w:val="0"/>
          <w:spacing w:val="8"/>
        </w:rPr>
      </w:pPr>
      <w:r>
        <w:rPr>
          <w:rStyle w:val="any"/>
          <w:rFonts w:ascii="仿宋" w:eastAsia="仿宋" w:hAnsi="仿宋" w:cs="仿宋"/>
          <w:b w:val="0"/>
          <w:bCs w:val="0"/>
          <w:caps w:val="0"/>
          <w:smallCaps w:val="0"/>
          <w:spacing w:val="8"/>
        </w:rPr>
        <w:t>四</w:t>
      </w:r>
      <w:r>
        <w:rPr>
          <w:rStyle w:val="any"/>
          <w:rFonts w:ascii="仿宋" w:eastAsia="仿宋" w:hAnsi="仿宋" w:cs="仿宋"/>
          <w:b w:val="0"/>
          <w:bCs w:val="0"/>
          <w:caps w:val="0"/>
          <w:smallCaps w:val="0"/>
          <w:spacing w:val="8"/>
        </w:rPr>
        <w:t>、山东省青岛市第六人民医院</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为通讯作者，</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为并列第一作者发表的论文“Silencing circular RNA</w:t>
      </w:r>
      <w:r>
        <w:rPr>
          <w:rStyle w:val="any"/>
          <w:rFonts w:ascii="Calibri" w:eastAsia="Calibri" w:hAnsi="Calibri" w:cs="Calibri"/>
          <w:b w:val="0"/>
          <w:bCs w:val="0"/>
          <w:caps w:val="0"/>
          <w:smallCaps w:val="0"/>
          <w:spacing w:val="8"/>
        </w:rPr>
        <w:t> </w:t>
      </w:r>
      <w:r>
        <w:rPr>
          <w:rStyle w:val="any"/>
          <w:b w:val="0"/>
          <w:bCs w:val="0"/>
          <w:caps w:val="0"/>
          <w:smallCaps w:val="0"/>
          <w:color w:val="FF0000"/>
          <w:spacing w:val="8"/>
        </w:rPr>
        <w:t>***</w:t>
      </w:r>
      <w:r>
        <w:rPr>
          <w:rStyle w:val="any"/>
          <w:b w:val="0"/>
          <w:bCs w:val="0"/>
          <w:caps w:val="0"/>
          <w:smallCaps w:val="0"/>
          <w:spacing w:val="8"/>
        </w:rPr>
        <w:t> remits lipopolysaccharide‐induced inflammatory damage by regulating microRNA/15MyD88”</w:t>
      </w:r>
      <w:r>
        <w:rPr>
          <w:rStyle w:val="any"/>
          <w:rFonts w:ascii="PMingLiU" w:eastAsia="PMingLiU" w:hAnsi="PMingLiU" w:cs="PMingLiU"/>
          <w:b w:val="0"/>
          <w:bCs w:val="0"/>
          <w:caps w:val="0"/>
          <w:smallCaps w:val="0"/>
          <w:spacing w:val="8"/>
        </w:rPr>
        <w:t>，经查，系存在代写代投的学术不端行为。对相关责任人员作出如下处理：</w:t>
      </w:r>
      <w:r>
        <w:rPr>
          <w:rStyle w:val="any"/>
          <w:b w:val="0"/>
          <w:bCs w:val="0"/>
          <w:caps w:val="0"/>
          <w:smallCaps w:val="0"/>
          <w:spacing w:val="8"/>
        </w:rPr>
        <w:t>?</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00" w:firstLine="420"/>
        <w:jc w:val="both"/>
        <w:rPr>
          <w:rStyle w:val="any"/>
          <w:rFonts w:ascii="Calibri" w:eastAsia="Calibri" w:hAnsi="Calibri" w:cs="Calibri"/>
          <w:b w:val="0"/>
          <w:bCs w:val="0"/>
          <w:spacing w:val="8"/>
        </w:rPr>
      </w:pPr>
      <w:r>
        <w:rPr>
          <w:rStyle w:val="any"/>
          <w:b w:val="0"/>
          <w:bCs w:val="0"/>
          <w:caps w:val="0"/>
          <w:smallCaps w:val="0"/>
          <w:spacing w:val="8"/>
        </w:rPr>
        <w:t>?1.</w:t>
      </w:r>
      <w:r>
        <w:rPr>
          <w:rStyle w:val="any"/>
          <w:rFonts w:ascii="PMingLiU" w:eastAsia="PMingLiU" w:hAnsi="PMingLiU" w:cs="PMingLiU"/>
          <w:b w:val="0"/>
          <w:bCs w:val="0"/>
          <w:caps w:val="0"/>
          <w:smallCaps w:val="0"/>
          <w:spacing w:val="8"/>
        </w:rPr>
        <w:t>对通讯作者</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科研诚信诫勉谈话；在医院专业科室范围内通报批评；取消五年内申请或申报科技计划项目（专项、基金等）、科技奖励、科技人才称号和专业技术职务晋升等资格；取消学会、协会、研究会等学术团体以及学术、学位委员会等学术工作机构的委员或成员资格；取消五年内作为提名或推荐人、被提名或推荐人、评审专家等资格；撤稿。</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00" w:firstLine="420"/>
        <w:jc w:val="both"/>
        <w:rPr>
          <w:rStyle w:val="any"/>
          <w:rFonts w:ascii="Calibri" w:eastAsia="Calibri" w:hAnsi="Calibri" w:cs="Calibri"/>
          <w:b w:val="0"/>
          <w:bCs w:val="0"/>
          <w:spacing w:val="8"/>
        </w:rPr>
      </w:pPr>
      <w:r>
        <w:rPr>
          <w:rStyle w:val="any"/>
          <w:b w:val="0"/>
          <w:bCs w:val="0"/>
          <w:caps w:val="0"/>
          <w:smallCaps w:val="0"/>
          <w:spacing w:val="8"/>
        </w:rPr>
        <w:t>2.</w:t>
      </w:r>
      <w:r>
        <w:rPr>
          <w:rStyle w:val="any"/>
          <w:rFonts w:ascii="PMingLiU" w:eastAsia="PMingLiU" w:hAnsi="PMingLiU" w:cs="PMingLiU"/>
          <w:b w:val="0"/>
          <w:bCs w:val="0"/>
          <w:caps w:val="0"/>
          <w:smallCaps w:val="0"/>
          <w:spacing w:val="8"/>
        </w:rPr>
        <w:t>对第一作者</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科研诚信诫勉谈话；在医院专业科室范围内通报批评；取消五年内申请或申报科技计划项目（专项、基金等）、科技奖励、科技人才称号和专业技术职务晋升等资格；取消学会、协会、研究会等学术团体以及学术、学位委员会等学术工作机构的委员或成员资格；取消五年内作为提名或推荐人、被提名或推荐人、评审专家等资格；撤稿。</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00" w:firstLine="420"/>
        <w:jc w:val="both"/>
        <w:rPr>
          <w:rStyle w:val="any"/>
          <w:rFonts w:ascii="Calibri" w:eastAsia="Calibri" w:hAnsi="Calibri" w:cs="Calibri"/>
          <w:b w:val="0"/>
          <w:bCs w:val="0"/>
          <w:spacing w:val="8"/>
        </w:rPr>
      </w:pPr>
      <w:r>
        <w:rPr>
          <w:rStyle w:val="any"/>
          <w:b w:val="0"/>
          <w:bCs w:val="0"/>
          <w:caps w:val="0"/>
          <w:smallCaps w:val="0"/>
          <w:spacing w:val="8"/>
        </w:rPr>
        <w:t>3.</w:t>
      </w:r>
      <w:r>
        <w:rPr>
          <w:rStyle w:val="any"/>
          <w:rFonts w:ascii="PMingLiU" w:eastAsia="PMingLiU" w:hAnsi="PMingLiU" w:cs="PMingLiU"/>
          <w:b w:val="0"/>
          <w:bCs w:val="0"/>
          <w:caps w:val="0"/>
          <w:smallCaps w:val="0"/>
          <w:spacing w:val="8"/>
        </w:rPr>
        <w:t>对并列第一作者</w:t>
      </w:r>
      <w:r>
        <w:rPr>
          <w:rStyle w:val="any"/>
          <w:b w:val="0"/>
          <w:bCs w:val="0"/>
          <w:caps w:val="0"/>
          <w:smallCaps w:val="0"/>
          <w:color w:val="FF0000"/>
          <w:spacing w:val="8"/>
        </w:rPr>
        <w:t>***</w:t>
      </w:r>
      <w:r>
        <w:rPr>
          <w:rStyle w:val="any"/>
          <w:rFonts w:ascii="仿宋" w:eastAsia="仿宋" w:hAnsi="仿宋" w:cs="仿宋"/>
          <w:b/>
          <w:bCs/>
          <w:caps w:val="0"/>
          <w:smallCaps w:val="0"/>
          <w:spacing w:val="8"/>
        </w:rPr>
        <w:t>：</w:t>
      </w:r>
      <w:r>
        <w:rPr>
          <w:rStyle w:val="any"/>
          <w:rFonts w:ascii="仿宋" w:eastAsia="仿宋" w:hAnsi="仿宋" w:cs="仿宋"/>
          <w:b w:val="0"/>
          <w:bCs w:val="0"/>
          <w:caps w:val="0"/>
          <w:smallCaps w:val="0"/>
          <w:spacing w:val="8"/>
        </w:rPr>
        <w:t>科研诚信诫勉谈话；在医院专业科室范围内通报批评；取消六年内申请或申报科技计划项目（专项、基金等）、科技奖励、科技人才称号和专业技术职务晋升等资格；取消学会、协会、研究会等学术团体以及学术、学位委员会等学术工作机构的委员或成员资格；取消六年内作为提名或推荐人、被提名或推荐人、评审专家等资格；撤稿。</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00" w:firstLine="420"/>
        <w:jc w:val="both"/>
        <w:rPr>
          <w:rStyle w:val="any"/>
          <w:rFonts w:ascii="Calibri" w:eastAsia="Calibri" w:hAnsi="Calibri" w:cs="Calibri"/>
          <w:b w:val="0"/>
          <w:bCs w:val="0"/>
          <w:spacing w:val="8"/>
        </w:rPr>
      </w:pPr>
      <w:r>
        <w:rPr>
          <w:rStyle w:val="any"/>
          <w:b w:val="0"/>
          <w:bCs w:val="0"/>
          <w:caps w:val="0"/>
          <w:smallCaps w:val="0"/>
          <w:spacing w:val="8"/>
        </w:rPr>
        <w:t>4.</w:t>
      </w:r>
      <w:r>
        <w:rPr>
          <w:rStyle w:val="any"/>
          <w:rFonts w:ascii="PMingLiU" w:eastAsia="PMingLiU" w:hAnsi="PMingLiU" w:cs="PMingLiU"/>
          <w:b w:val="0"/>
          <w:bCs w:val="0"/>
          <w:caps w:val="0"/>
          <w:smallCaps w:val="0"/>
          <w:spacing w:val="8"/>
        </w:rPr>
        <w:t>对第二作者</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、第三作者</w:t>
      </w:r>
      <w:r>
        <w:rPr>
          <w:rStyle w:val="any"/>
          <w:b w:val="0"/>
          <w:bCs w:val="0"/>
          <w:caps w:val="0"/>
          <w:smallCaps w:val="0"/>
          <w:color w:val="FF0000"/>
          <w:spacing w:val="8"/>
        </w:rPr>
        <w:t>***</w:t>
      </w:r>
      <w:r>
        <w:rPr>
          <w:rStyle w:val="any"/>
          <w:rFonts w:ascii="仿宋" w:eastAsia="仿宋" w:hAnsi="仿宋" w:cs="仿宋"/>
          <w:b/>
          <w:bCs/>
          <w:caps w:val="0"/>
          <w:smallCaps w:val="0"/>
          <w:spacing w:val="8"/>
        </w:rPr>
        <w:t>：</w:t>
      </w:r>
      <w:r>
        <w:rPr>
          <w:rStyle w:val="any"/>
          <w:rFonts w:ascii="仿宋" w:eastAsia="仿宋" w:hAnsi="仿宋" w:cs="仿宋"/>
          <w:b w:val="0"/>
          <w:bCs w:val="0"/>
          <w:caps w:val="0"/>
          <w:smallCaps w:val="0"/>
          <w:spacing w:val="8"/>
        </w:rPr>
        <w:t>科研诚信诫勉谈话；在医院专业科室范围内通报批评；取消一年内申请或申报科技计划项目（专项、基金等）、科技奖励、科技人才称号和专业技术职务晋升等资格；取消学会、协会、研究会等学术团体以及学术、学位委员会等学术工作机构的委员或成员资格；取消一年内作为提名或推荐人、被提名或推荐人、评审专家等资格。</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00" w:firstLine="420"/>
        <w:jc w:val="both"/>
        <w:rPr>
          <w:rStyle w:val="any"/>
          <w:rFonts w:ascii="Calibri" w:eastAsia="Calibri" w:hAnsi="Calibri" w:cs="Calibri"/>
          <w:b w:val="0"/>
          <w:bCs w:val="0"/>
          <w:spacing w:val="8"/>
        </w:rPr>
      </w:pPr>
      <w:r>
        <w:rPr>
          <w:rStyle w:val="any"/>
          <w:rFonts w:ascii="仿宋" w:eastAsia="仿宋" w:hAnsi="仿宋" w:cs="仿宋"/>
          <w:b/>
          <w:bCs/>
          <w:caps w:val="0"/>
          <w:smallCaps w:val="0"/>
          <w:spacing w:val="8"/>
        </w:rPr>
        <w:t>撤稿论文</w:t>
      </w:r>
      <w:r>
        <w:rPr>
          <w:rStyle w:val="any"/>
          <w:b/>
          <w:bCs/>
          <w:caps w:val="0"/>
          <w:smallCaps w:val="0"/>
          <w:spacing w:val="8"/>
        </w:rPr>
        <w:t>5</w:t>
      </w:r>
      <w:r>
        <w:rPr>
          <w:rStyle w:val="any"/>
          <w:rFonts w:ascii="PMingLiU" w:eastAsia="PMingLiU" w:hAnsi="PMingLiU" w:cs="PMingLiU"/>
          <w:b/>
          <w:bCs/>
          <w:caps w:val="0"/>
          <w:smallCaps w:val="0"/>
          <w:spacing w:val="8"/>
        </w:rPr>
        <w:t>：</w:t>
      </w:r>
      <w:r>
        <w:rPr>
          <w:rStyle w:val="any"/>
          <w:b/>
          <w:bCs/>
          <w:caps w:val="0"/>
          <w:smallCaps w:val="0"/>
          <w:spacing w:val="8"/>
        </w:rPr>
        <w:t>“Baicalein retards proliferation and collagen deposition by activating p38MAPK‐JNK via</w:t>
      </w:r>
      <w:r>
        <w:rPr>
          <w:rStyle w:val="any"/>
          <w:b/>
          <w:bCs/>
          <w:caps w:val="0"/>
          <w:smallCaps w:val="0"/>
          <w:color w:val="FF0000"/>
          <w:spacing w:val="8"/>
        </w:rPr>
        <w:t>***</w:t>
      </w:r>
      <w:r>
        <w:rPr>
          <w:rStyle w:val="any"/>
          <w:b/>
          <w:bCs/>
          <w:caps w:val="0"/>
          <w:smallCaps w:val="0"/>
          <w:spacing w:val="8"/>
        </w:rPr>
        <w:t>”</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00" w:firstLine="420"/>
        <w:jc w:val="both"/>
        <w:rPr>
          <w:rStyle w:val="any"/>
          <w:rFonts w:ascii="Calibri" w:eastAsia="Calibri" w:hAnsi="Calibri" w:cs="Calibri"/>
          <w:b w:val="0"/>
          <w:bCs w:val="0"/>
          <w:spacing w:val="8"/>
        </w:rPr>
      </w:pPr>
      <w:r>
        <w:rPr>
          <w:rStyle w:val="any"/>
          <w:rFonts w:ascii="仿宋" w:eastAsia="仿宋" w:hAnsi="仿宋" w:cs="仿宋"/>
          <w:b w:val="0"/>
          <w:bCs w:val="0"/>
          <w:caps w:val="0"/>
          <w:smallCaps w:val="0"/>
          <w:spacing w:val="8"/>
        </w:rPr>
        <w:t>五</w:t>
      </w:r>
      <w:r>
        <w:rPr>
          <w:rStyle w:val="any"/>
          <w:rFonts w:ascii="仿宋" w:eastAsia="仿宋" w:hAnsi="仿宋" w:cs="仿宋"/>
          <w:b w:val="0"/>
          <w:bCs w:val="0"/>
          <w:caps w:val="0"/>
          <w:smallCaps w:val="0"/>
          <w:spacing w:val="8"/>
        </w:rPr>
        <w:t>、山东省青岛市中心医院</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为通讯作者，</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第一作者发表的论文“Baicalein retards proliferation and collagen deposition by activating p38MAPK‐JNK via</w:t>
      </w:r>
      <w:r>
        <w:rPr>
          <w:rStyle w:val="any"/>
          <w:b w:val="0"/>
          <w:bCs w:val="0"/>
          <w:caps w:val="0"/>
          <w:smallCaps w:val="0"/>
          <w:color w:val="FF0000"/>
          <w:spacing w:val="8"/>
        </w:rPr>
        <w:t>***</w:t>
      </w:r>
      <w:r>
        <w:rPr>
          <w:rStyle w:val="any"/>
          <w:b w:val="0"/>
          <w:bCs w:val="0"/>
          <w:caps w:val="0"/>
          <w:smallCaps w:val="0"/>
          <w:spacing w:val="8"/>
        </w:rPr>
        <w:t>”</w:t>
      </w:r>
      <w:r>
        <w:rPr>
          <w:rStyle w:val="any"/>
          <w:rFonts w:ascii="PMingLiU" w:eastAsia="PMingLiU" w:hAnsi="PMingLiU" w:cs="PMingLiU"/>
          <w:b w:val="0"/>
          <w:bCs w:val="0"/>
          <w:caps w:val="0"/>
          <w:smallCaps w:val="0"/>
          <w:spacing w:val="8"/>
        </w:rPr>
        <w:t>，经查，系存在篡改实验数据的学术不端行为。对相关责任人作出如下处理：</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00" w:firstLine="420"/>
        <w:jc w:val="both"/>
        <w:rPr>
          <w:rStyle w:val="any"/>
          <w:rFonts w:ascii="Calibri" w:eastAsia="Calibri" w:hAnsi="Calibri" w:cs="Calibri"/>
          <w:b w:val="0"/>
          <w:bCs w:val="0"/>
          <w:spacing w:val="8"/>
        </w:rPr>
      </w:pPr>
      <w:r>
        <w:rPr>
          <w:rStyle w:val="any"/>
          <w:b w:val="0"/>
          <w:bCs w:val="0"/>
          <w:caps w:val="0"/>
          <w:smallCaps w:val="0"/>
          <w:spacing w:val="8"/>
        </w:rPr>
        <w:t>1.</w:t>
      </w:r>
      <w:r>
        <w:rPr>
          <w:rStyle w:val="any"/>
          <w:rFonts w:ascii="PMingLiU" w:eastAsia="PMingLiU" w:hAnsi="PMingLiU" w:cs="PMingLiU"/>
          <w:b w:val="0"/>
          <w:bCs w:val="0"/>
          <w:caps w:val="0"/>
          <w:smallCaps w:val="0"/>
          <w:spacing w:val="8"/>
        </w:rPr>
        <w:t>对通讯作者</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：科研诚信诫勉谈话；院内公开通报批评；追回文章奖励并要求其主动向杂志社撤回文章；取消其五年申报科研项目、科技奖励、科技人才称号和职称晋升资格。</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00" w:firstLine="420"/>
        <w:jc w:val="both"/>
        <w:rPr>
          <w:rStyle w:val="any"/>
          <w:rFonts w:ascii="Calibri" w:eastAsia="Calibri" w:hAnsi="Calibri" w:cs="Calibri"/>
          <w:b w:val="0"/>
          <w:bCs w:val="0"/>
          <w:spacing w:val="8"/>
        </w:rPr>
      </w:pPr>
      <w:r>
        <w:rPr>
          <w:rStyle w:val="any"/>
          <w:b w:val="0"/>
          <w:bCs w:val="0"/>
          <w:caps w:val="0"/>
          <w:smallCaps w:val="0"/>
          <w:spacing w:val="8"/>
        </w:rPr>
        <w:t>2.</w:t>
      </w:r>
      <w:r>
        <w:rPr>
          <w:rStyle w:val="any"/>
          <w:rFonts w:ascii="PMingLiU" w:eastAsia="PMingLiU" w:hAnsi="PMingLiU" w:cs="PMingLiU"/>
          <w:b w:val="0"/>
          <w:bCs w:val="0"/>
          <w:caps w:val="0"/>
          <w:smallCaps w:val="0"/>
          <w:spacing w:val="8"/>
        </w:rPr>
        <w:t>对第一作者</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：科研诚信诫勉谈话；院内公开通报批评；取消其五年申报科研项目、科技奖励、科技人才称号和职称晋升资格。</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00" w:firstLine="420"/>
        <w:jc w:val="both"/>
        <w:rPr>
          <w:rStyle w:val="any"/>
          <w:rFonts w:ascii="Calibri" w:eastAsia="Calibri" w:hAnsi="Calibri" w:cs="Calibri"/>
          <w:b w:val="0"/>
          <w:bCs w:val="0"/>
          <w:spacing w:val="8"/>
        </w:rPr>
      </w:pPr>
      <w:r>
        <w:rPr>
          <w:rStyle w:val="any"/>
          <w:b w:val="0"/>
          <w:bCs w:val="0"/>
          <w:caps w:val="0"/>
          <w:smallCaps w:val="0"/>
          <w:spacing w:val="8"/>
        </w:rPr>
        <w:t>3.</w:t>
      </w:r>
      <w:r>
        <w:rPr>
          <w:rStyle w:val="any"/>
          <w:rFonts w:ascii="PMingLiU" w:eastAsia="PMingLiU" w:hAnsi="PMingLiU" w:cs="PMingLiU"/>
          <w:b w:val="0"/>
          <w:bCs w:val="0"/>
          <w:caps w:val="0"/>
          <w:smallCaps w:val="0"/>
          <w:spacing w:val="8"/>
        </w:rPr>
        <w:t>对第二作者</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、第三作者</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：科研诚信诫勉谈话；院内公开通报批评；取消其二年申报科研项目、科技奖励、科技人才称号和职称晋升资格。</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00" w:firstLine="420"/>
        <w:jc w:val="both"/>
        <w:rPr>
          <w:rStyle w:val="any"/>
          <w:rFonts w:ascii="Calibri" w:eastAsia="Calibri" w:hAnsi="Calibri" w:cs="Calibri"/>
          <w:b w:val="0"/>
          <w:bCs w:val="0"/>
          <w:spacing w:val="8"/>
        </w:rPr>
      </w:pPr>
      <w:r>
        <w:rPr>
          <w:rStyle w:val="any"/>
          <w:rFonts w:ascii="仿宋" w:eastAsia="仿宋" w:hAnsi="仿宋" w:cs="仿宋"/>
          <w:b/>
          <w:bCs/>
          <w:caps w:val="0"/>
          <w:smallCaps w:val="0"/>
          <w:spacing w:val="8"/>
        </w:rPr>
        <w:t>撤稿论文</w:t>
      </w:r>
      <w:r>
        <w:rPr>
          <w:rStyle w:val="any"/>
          <w:b/>
          <w:bCs/>
          <w:caps w:val="0"/>
          <w:smallCaps w:val="0"/>
          <w:spacing w:val="8"/>
        </w:rPr>
        <w:t>6</w:t>
      </w:r>
      <w:r>
        <w:rPr>
          <w:rStyle w:val="any"/>
          <w:rFonts w:ascii="PMingLiU" w:eastAsia="PMingLiU" w:hAnsi="PMingLiU" w:cs="PMingLiU"/>
          <w:b/>
          <w:bCs/>
          <w:caps w:val="0"/>
          <w:smallCaps w:val="0"/>
          <w:spacing w:val="8"/>
        </w:rPr>
        <w:t>：</w:t>
      </w:r>
      <w:r>
        <w:rPr>
          <w:rStyle w:val="any"/>
          <w:b/>
          <w:bCs/>
          <w:caps w:val="0"/>
          <w:smallCaps w:val="0"/>
          <w:spacing w:val="8"/>
        </w:rPr>
        <w:t>“Long non-coding RNA ROR mitigates cobalt chloride-induced hypoxia injury through regulation of </w:t>
      </w:r>
      <w:r>
        <w:rPr>
          <w:rStyle w:val="any"/>
          <w:b/>
          <w:bCs/>
          <w:caps w:val="0"/>
          <w:smallCaps w:val="0"/>
          <w:color w:val="FF0000"/>
          <w:spacing w:val="8"/>
        </w:rPr>
        <w:t>***</w:t>
      </w:r>
      <w:r>
        <w:rPr>
          <w:rStyle w:val="any"/>
          <w:b/>
          <w:bCs/>
          <w:caps w:val="0"/>
          <w:smallCaps w:val="0"/>
          <w:spacing w:val="8"/>
        </w:rPr>
        <w:t>”</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00" w:firstLine="420"/>
        <w:jc w:val="both"/>
        <w:rPr>
          <w:rStyle w:val="any"/>
          <w:rFonts w:ascii="Calibri" w:eastAsia="Calibri" w:hAnsi="Calibri" w:cs="Calibri"/>
          <w:b w:val="0"/>
          <w:bCs w:val="0"/>
          <w:spacing w:val="8"/>
        </w:rPr>
      </w:pPr>
      <w:r>
        <w:rPr>
          <w:rStyle w:val="any"/>
          <w:rFonts w:ascii="仿宋" w:eastAsia="仿宋" w:hAnsi="仿宋" w:cs="仿宋"/>
          <w:b w:val="0"/>
          <w:bCs w:val="0"/>
          <w:caps w:val="0"/>
          <w:smallCaps w:val="0"/>
          <w:spacing w:val="8"/>
        </w:rPr>
        <w:t>六</w:t>
      </w:r>
      <w:r>
        <w:rPr>
          <w:rStyle w:val="any"/>
          <w:rFonts w:ascii="仿宋" w:eastAsia="仿宋" w:hAnsi="仿宋" w:cs="仿宋"/>
          <w:b w:val="0"/>
          <w:bCs w:val="0"/>
          <w:caps w:val="0"/>
          <w:smallCaps w:val="0"/>
          <w:spacing w:val="8"/>
        </w:rPr>
        <w:t>、山东省青岛市第三人民医院</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为通讯作者，</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为并列第一作者发表的论文“Long non-coding RNA ROR mitigates cobalt chloride-induced hypoxia injury through regulation of</w:t>
      </w:r>
      <w:r>
        <w:rPr>
          <w:rStyle w:val="any"/>
          <w:rFonts w:ascii="Calibri" w:eastAsia="Calibri" w:hAnsi="Calibri" w:cs="Calibri"/>
          <w:b w:val="0"/>
          <w:bCs w:val="0"/>
          <w:caps w:val="0"/>
          <w:smallCaps w:val="0"/>
          <w:spacing w:val="8"/>
        </w:rPr>
        <w:t> </w:t>
      </w:r>
      <w:r>
        <w:rPr>
          <w:rStyle w:val="any"/>
          <w:b w:val="0"/>
          <w:bCs w:val="0"/>
          <w:caps w:val="0"/>
          <w:smallCaps w:val="0"/>
          <w:color w:val="FF0000"/>
          <w:spacing w:val="8"/>
        </w:rPr>
        <w:t>***</w:t>
      </w:r>
      <w:r>
        <w:rPr>
          <w:rStyle w:val="any"/>
          <w:b w:val="0"/>
          <w:bCs w:val="0"/>
          <w:caps w:val="0"/>
          <w:smallCaps w:val="0"/>
          <w:spacing w:val="8"/>
        </w:rPr>
        <w:t>”</w:t>
      </w:r>
      <w:r>
        <w:rPr>
          <w:rStyle w:val="any"/>
          <w:rFonts w:ascii="PMingLiU" w:eastAsia="PMingLiU" w:hAnsi="PMingLiU" w:cs="PMingLiU"/>
          <w:b w:val="0"/>
          <w:bCs w:val="0"/>
          <w:caps w:val="0"/>
          <w:smallCaps w:val="0"/>
          <w:spacing w:val="8"/>
        </w:rPr>
        <w:t>，经查，系存在编造研究过程（虚假实验）的学术不端行为，对相关责任人员作出如下处理：</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00" w:firstLine="420"/>
        <w:jc w:val="both"/>
        <w:rPr>
          <w:rStyle w:val="any"/>
          <w:rFonts w:ascii="Calibri" w:eastAsia="Calibri" w:hAnsi="Calibri" w:cs="Calibri"/>
          <w:b w:val="0"/>
          <w:bCs w:val="0"/>
          <w:spacing w:val="8"/>
        </w:rPr>
      </w:pPr>
      <w:r>
        <w:rPr>
          <w:rStyle w:val="any"/>
          <w:b w:val="0"/>
          <w:bCs w:val="0"/>
          <w:caps w:val="0"/>
          <w:smallCaps w:val="0"/>
          <w:spacing w:val="8"/>
        </w:rPr>
        <w:t>?1.</w:t>
      </w:r>
      <w:r>
        <w:rPr>
          <w:rStyle w:val="any"/>
          <w:rFonts w:ascii="PMingLiU" w:eastAsia="PMingLiU" w:hAnsi="PMingLiU" w:cs="PMingLiU"/>
          <w:b w:val="0"/>
          <w:bCs w:val="0"/>
          <w:caps w:val="0"/>
          <w:smallCaps w:val="0"/>
          <w:spacing w:val="8"/>
        </w:rPr>
        <w:t>对通讯作者</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、第一作者</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：科研诚信诫勉谈话；一定范围内通报批评；暂停目前在研科研项目和科研活动，限期整改；取消5年内申请或申报科技计划项目（专项、基金等）、科技奖励、科技人才称号和专业技术职务晋升等资格；撤稿。</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00" w:firstLine="420"/>
        <w:jc w:val="both"/>
        <w:rPr>
          <w:rStyle w:val="any"/>
          <w:rFonts w:ascii="Calibri" w:eastAsia="Calibri" w:hAnsi="Calibri" w:cs="Calibri"/>
          <w:b w:val="0"/>
          <w:bCs w:val="0"/>
          <w:spacing w:val="8"/>
        </w:rPr>
      </w:pPr>
      <w:r>
        <w:rPr>
          <w:rStyle w:val="any"/>
          <w:b w:val="0"/>
          <w:bCs w:val="0"/>
          <w:caps w:val="0"/>
          <w:smallCaps w:val="0"/>
          <w:spacing w:val="8"/>
        </w:rPr>
        <w:t>2.</w:t>
      </w:r>
      <w:r>
        <w:rPr>
          <w:rStyle w:val="any"/>
          <w:rFonts w:ascii="PMingLiU" w:eastAsia="PMingLiU" w:hAnsi="PMingLiU" w:cs="PMingLiU"/>
          <w:b w:val="0"/>
          <w:bCs w:val="0"/>
          <w:caps w:val="0"/>
          <w:smallCaps w:val="0"/>
          <w:spacing w:val="8"/>
        </w:rPr>
        <w:t>对第一作者</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科研诚信诫勉谈话；一定范围内通报批评；暂停目前在研科研项目和科研活动，限期整改；撤销因涉事论文获得的科研奖励（医院）；取消5年内申请或申报科技计划项目（专项、基金等）、科技奖励、科技人才称号和专业技术职务晋升等资格；取消学会、协会、研究会等学术团体以及学术、学位委员会等学术工作机构的委员或成员资格；取消五年内作为提名或推荐人、被提名或推荐人、评审专家等资格；撤稿。</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00" w:firstLine="420"/>
        <w:jc w:val="both"/>
        <w:rPr>
          <w:rStyle w:val="any"/>
          <w:rFonts w:ascii="Calibri" w:eastAsia="Calibri" w:hAnsi="Calibri" w:cs="Calibri"/>
          <w:b w:val="0"/>
          <w:bCs w:val="0"/>
          <w:spacing w:val="8"/>
        </w:rPr>
      </w:pPr>
      <w:r>
        <w:rPr>
          <w:rStyle w:val="any"/>
          <w:b w:val="0"/>
          <w:bCs w:val="0"/>
          <w:caps w:val="0"/>
          <w:smallCaps w:val="0"/>
          <w:spacing w:val="8"/>
        </w:rPr>
        <w:t>3.</w:t>
      </w:r>
      <w:r>
        <w:rPr>
          <w:rStyle w:val="any"/>
          <w:rFonts w:ascii="PMingLiU" w:eastAsia="PMingLiU" w:hAnsi="PMingLiU" w:cs="PMingLiU"/>
          <w:b w:val="0"/>
          <w:bCs w:val="0"/>
          <w:caps w:val="0"/>
          <w:smallCaps w:val="0"/>
          <w:spacing w:val="8"/>
        </w:rPr>
        <w:t>对第二作者</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科研诚信诫勉谈话；一定范围内通报批评；暂停目前在研科研项目和科研活动，限期整改；取消5年内申请或申报科技计划项目（专项、基金等）、科技奖励、科技人才称号和专业技术职务晋升等资格；取消学会、协会、研究会等学术团体以及学术、学位委员会等学术工作机构的委员或成员资格；取消5年内作为提名或推荐人、被提名或推荐人、评审专家等资格。</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00" w:firstLine="420"/>
        <w:jc w:val="both"/>
        <w:rPr>
          <w:rStyle w:val="any"/>
          <w:rFonts w:ascii="Calibri" w:eastAsia="Calibri" w:hAnsi="Calibri" w:cs="Calibri"/>
          <w:b w:val="0"/>
          <w:bCs w:val="0"/>
          <w:spacing w:val="8"/>
        </w:rPr>
      </w:pPr>
      <w:r>
        <w:rPr>
          <w:rStyle w:val="any"/>
          <w:b w:val="0"/>
          <w:bCs w:val="0"/>
          <w:caps w:val="0"/>
          <w:smallCaps w:val="0"/>
          <w:spacing w:val="8"/>
        </w:rPr>
        <w:t>4.</w:t>
      </w:r>
      <w:r>
        <w:rPr>
          <w:rStyle w:val="any"/>
          <w:rFonts w:ascii="PMingLiU" w:eastAsia="PMingLiU" w:hAnsi="PMingLiU" w:cs="PMingLiU"/>
          <w:b w:val="0"/>
          <w:bCs w:val="0"/>
          <w:caps w:val="0"/>
          <w:smallCaps w:val="0"/>
          <w:spacing w:val="8"/>
        </w:rPr>
        <w:t>对第三作者</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：科研诚信诫勉谈话；一定范围内通报批评；暂停目前在研科研项目和科研活动，限期整改；取消1年内申请或申报科技计划项目（专项、基金等）、科技奖励、科技人才称号和专业技术职务晋升等资格。</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00" w:firstLine="420"/>
        <w:jc w:val="both"/>
        <w:rPr>
          <w:rStyle w:val="any"/>
          <w:rFonts w:ascii="Calibri" w:eastAsia="Calibri" w:hAnsi="Calibri" w:cs="Calibri"/>
          <w:b w:val="0"/>
          <w:bCs w:val="0"/>
          <w:spacing w:val="8"/>
        </w:rPr>
      </w:pPr>
      <w:r>
        <w:rPr>
          <w:rStyle w:val="any"/>
          <w:rFonts w:ascii="仿宋" w:eastAsia="仿宋" w:hAnsi="仿宋" w:cs="仿宋"/>
          <w:b/>
          <w:bCs/>
          <w:caps w:val="0"/>
          <w:smallCaps w:val="0"/>
          <w:spacing w:val="8"/>
        </w:rPr>
        <w:t>撤稿论文</w:t>
      </w:r>
      <w:r>
        <w:rPr>
          <w:rStyle w:val="any"/>
          <w:b/>
          <w:bCs/>
          <w:caps w:val="0"/>
          <w:smallCaps w:val="0"/>
          <w:spacing w:val="8"/>
        </w:rPr>
        <w:t>7</w:t>
      </w:r>
      <w:r>
        <w:rPr>
          <w:rStyle w:val="any"/>
          <w:rFonts w:ascii="PMingLiU" w:eastAsia="PMingLiU" w:hAnsi="PMingLiU" w:cs="PMingLiU"/>
          <w:b/>
          <w:bCs/>
          <w:caps w:val="0"/>
          <w:smallCaps w:val="0"/>
          <w:spacing w:val="8"/>
        </w:rPr>
        <w:t>：</w:t>
      </w:r>
      <w:r>
        <w:rPr>
          <w:rStyle w:val="any"/>
          <w:b/>
          <w:bCs/>
          <w:caps w:val="0"/>
          <w:smallCaps w:val="0"/>
          <w:spacing w:val="8"/>
        </w:rPr>
        <w:t>“</w:t>
      </w:r>
      <w:r>
        <w:rPr>
          <w:rStyle w:val="any"/>
          <w:b/>
          <w:bCs/>
          <w:caps w:val="0"/>
          <w:smallCaps w:val="0"/>
          <w:color w:val="FF0000"/>
          <w:spacing w:val="8"/>
        </w:rPr>
        <w:t>***</w:t>
      </w:r>
      <w:r>
        <w:rPr>
          <w:rStyle w:val="any"/>
          <w:b/>
          <w:bCs/>
          <w:caps w:val="0"/>
          <w:smallCaps w:val="0"/>
          <w:spacing w:val="8"/>
        </w:rPr>
        <w:t> Inhibits Proliferation and Metastasis and promotes Apoptosis by Targeting Twist1 in Gastric Cancer Cells”</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00" w:firstLine="420"/>
        <w:jc w:val="both"/>
        <w:rPr>
          <w:rStyle w:val="any"/>
          <w:rFonts w:ascii="Calibri" w:eastAsia="Calibri" w:hAnsi="Calibri" w:cs="Calibri"/>
          <w:b w:val="0"/>
          <w:bCs w:val="0"/>
          <w:spacing w:val="8"/>
        </w:rPr>
      </w:pPr>
      <w:r>
        <w:rPr>
          <w:rStyle w:val="any"/>
          <w:rFonts w:ascii="仿宋" w:eastAsia="仿宋" w:hAnsi="仿宋" w:cs="仿宋"/>
          <w:b w:val="0"/>
          <w:bCs w:val="0"/>
          <w:caps w:val="0"/>
          <w:smallCaps w:val="0"/>
          <w:spacing w:val="8"/>
        </w:rPr>
        <w:t>七</w:t>
      </w:r>
      <w:r>
        <w:rPr>
          <w:rStyle w:val="any"/>
          <w:rFonts w:ascii="仿宋" w:eastAsia="仿宋" w:hAnsi="仿宋" w:cs="仿宋"/>
          <w:b w:val="0"/>
          <w:bCs w:val="0"/>
          <w:caps w:val="0"/>
          <w:smallCaps w:val="0"/>
          <w:spacing w:val="8"/>
        </w:rPr>
        <w:t>、山东省青岛市市立医院</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为通讯作者，</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为第一作者发表的论文“</w:t>
      </w:r>
      <w:r>
        <w:rPr>
          <w:rStyle w:val="any"/>
          <w:b w:val="0"/>
          <w:bCs w:val="0"/>
          <w:caps w:val="0"/>
          <w:smallCaps w:val="0"/>
          <w:color w:val="FF0000"/>
          <w:spacing w:val="8"/>
        </w:rPr>
        <w:t>***</w:t>
      </w:r>
      <w:r>
        <w:rPr>
          <w:rStyle w:val="any"/>
          <w:b w:val="0"/>
          <w:bCs w:val="0"/>
          <w:caps w:val="0"/>
          <w:smallCaps w:val="0"/>
          <w:spacing w:val="8"/>
        </w:rPr>
        <w:t> Inhibits Proliferation and Metastasis and promotes Apoptosis by Targeting Twist1 in Gastric Cancer Cells”</w:t>
      </w:r>
      <w:r>
        <w:rPr>
          <w:rStyle w:val="any"/>
          <w:rFonts w:ascii="PMingLiU" w:eastAsia="PMingLiU" w:hAnsi="PMingLiU" w:cs="PMingLiU"/>
          <w:b w:val="0"/>
          <w:bCs w:val="0"/>
          <w:caps w:val="0"/>
          <w:smallCaps w:val="0"/>
          <w:spacing w:val="8"/>
        </w:rPr>
        <w:t>，经查，系存在篡改数据、不当署名的学术不端行为。对相关责任人作出如下处理：</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00" w:firstLine="420"/>
        <w:jc w:val="both"/>
        <w:rPr>
          <w:rStyle w:val="any"/>
          <w:rFonts w:ascii="Calibri" w:eastAsia="Calibri" w:hAnsi="Calibri" w:cs="Calibri"/>
          <w:b w:val="0"/>
          <w:bCs w:val="0"/>
          <w:spacing w:val="8"/>
        </w:rPr>
      </w:pPr>
      <w:r>
        <w:rPr>
          <w:rStyle w:val="any"/>
          <w:b w:val="0"/>
          <w:bCs w:val="0"/>
          <w:caps w:val="0"/>
          <w:smallCaps w:val="0"/>
          <w:spacing w:val="8"/>
        </w:rPr>
        <w:t>1.</w:t>
      </w:r>
      <w:r>
        <w:rPr>
          <w:rStyle w:val="any"/>
          <w:rFonts w:ascii="PMingLiU" w:eastAsia="PMingLiU" w:hAnsi="PMingLiU" w:cs="PMingLiU"/>
          <w:b w:val="0"/>
          <w:bCs w:val="0"/>
          <w:caps w:val="0"/>
          <w:smallCaps w:val="0"/>
          <w:spacing w:val="8"/>
        </w:rPr>
        <w:t>对第一作者</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：科研诚信诫勉谈话，全院通报批评；取消其五年内申报各级科研项目及科研奖励资格；取消其五年内申报各级各类人才项目资格；30天内交回与此文章相关的科研奖励；30天内自主联系杂志社撤稿涉事论文。</w:t>
      </w:r>
    </w:p>
    <w:p>
      <w:pPr>
        <w:pStyle w:val="p"/>
        <w:keepNext w:val="0"/>
        <w:pBdr>
          <w:top w:val="none" w:sz="0" w:space="0" w:color="auto"/>
          <w:left w:val="none" w:sz="0" w:space="0" w:color="auto"/>
          <w:bottom w:val="none" w:sz="0" w:space="0" w:color="auto"/>
          <w:right w:val="none" w:sz="0" w:space="0" w:color="auto"/>
        </w:pBdr>
        <w:spacing w:before="0" w:after="0" w:line="360" w:lineRule="auto"/>
        <w:ind w:left="300" w:right="300" w:firstLine="420"/>
        <w:jc w:val="both"/>
        <w:rPr>
          <w:rStyle w:val="any"/>
          <w:rFonts w:ascii="Calibri" w:eastAsia="Calibri" w:hAnsi="Calibri" w:cs="Calibri"/>
          <w:b w:val="0"/>
          <w:bCs w:val="0"/>
          <w:spacing w:val="8"/>
        </w:rPr>
      </w:pPr>
      <w:r>
        <w:rPr>
          <w:rStyle w:val="any"/>
          <w:b w:val="0"/>
          <w:bCs w:val="0"/>
          <w:caps w:val="0"/>
          <w:smallCaps w:val="0"/>
          <w:spacing w:val="8"/>
        </w:rPr>
        <w:t>2.</w:t>
      </w:r>
      <w:r>
        <w:rPr>
          <w:rStyle w:val="any"/>
          <w:rFonts w:ascii="PMingLiU" w:eastAsia="PMingLiU" w:hAnsi="PMingLiU" w:cs="PMingLiU"/>
          <w:b w:val="0"/>
          <w:bCs w:val="0"/>
          <w:caps w:val="0"/>
          <w:smallCaps w:val="0"/>
          <w:spacing w:val="8"/>
        </w:rPr>
        <w:t>对通讯作者</w:t>
      </w:r>
      <w:r>
        <w:rPr>
          <w:rStyle w:val="any"/>
          <w:b w:val="0"/>
          <w:bCs w:val="0"/>
          <w:caps w:val="0"/>
          <w:smallCaps w:val="0"/>
          <w:color w:val="FF0000"/>
          <w:spacing w:val="8"/>
        </w:rPr>
        <w:t>***</w:t>
      </w:r>
      <w:r>
        <w:rPr>
          <w:rStyle w:val="any"/>
          <w:rFonts w:ascii="仿宋" w:eastAsia="仿宋" w:hAnsi="仿宋" w:cs="仿宋"/>
          <w:b w:val="0"/>
          <w:bCs w:val="0"/>
          <w:caps w:val="0"/>
          <w:smallCaps w:val="0"/>
          <w:spacing w:val="8"/>
        </w:rPr>
        <w:t>：取消其一年内指导各级各类科研项目资格；取消其一年内申报各级科研项目及科研奖励资格；取消其一年内申报各级各类人才项目资格。</w:t>
      </w:r>
    </w:p>
    <w:p>
      <w:pPr>
        <w:pStyle w:val="p"/>
        <w:pBdr>
          <w:top w:val="none" w:sz="0" w:space="0" w:color="auto"/>
          <w:left w:val="none" w:sz="0" w:space="0" w:color="auto"/>
          <w:bottom w:val="none" w:sz="0" w:space="0" w:color="auto"/>
          <w:right w:val="none" w:sz="0" w:space="0" w:color="auto"/>
        </w:pBdr>
        <w:spacing w:before="0" w:after="0" w:line="360" w:lineRule="auto"/>
        <w:ind w:left="300" w:right="300" w:firstLine="0"/>
        <w:jc w:val="center"/>
        <w:rPr>
          <w:rStyle w:val="any"/>
          <w:rFonts w:ascii="Calibri" w:eastAsia="Calibri" w:hAnsi="Calibri" w:cs="Calibri"/>
          <w:b w:val="0"/>
          <w:bCs w:val="0"/>
          <w:spacing w:val="8"/>
        </w:rPr>
      </w:pPr>
      <w:r>
        <w:rPr>
          <w:rStyle w:val="any"/>
          <w:rFonts w:ascii="Calibri" w:eastAsia="Calibri" w:hAnsi="Calibri" w:cs="Calibri"/>
          <w:b w:val="0"/>
          <w:bCs w:val="0"/>
          <w:caps w:val="0"/>
          <w:smallCaps w:val="0"/>
          <w:strike w:val="0"/>
          <w:spacing w:val="8"/>
          <w:u w:val="none"/>
        </w:rPr>
        <w:drawing>
          <wp:inline>
            <wp:extent cx="4063460" cy="2507647"/>
            <wp:docPr id="100002"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323215" name=""/>
                    <pic:cNvPicPr>
                      <a:picLocks noChangeAspect="1"/>
                    </pic:cNvPicPr>
                  </pic:nvPicPr>
                  <pic:blipFill>
                    <a:blip xmlns:r="http://schemas.openxmlformats.org/officeDocument/2006/relationships" r:embed="rId7"/>
                    <a:stretch>
                      <a:fillRect/>
                    </a:stretch>
                  </pic:blipFill>
                  <pic:spPr>
                    <a:xfrm>
                      <a:off x="0" y="0"/>
                      <a:ext cx="4063460" cy="2507647"/>
                    </a:xfrm>
                    <a:prstGeom prst="rect">
                      <a:avLst/>
                    </a:prstGeom>
                  </pic:spPr>
                </pic:pic>
              </a:graphicData>
            </a:graphic>
          </wp:inline>
        </w:drawing>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77B3E"/>
    <w:rsid w:val="00A77B3E"/>
    <w:rsid w:val="00CA2A55"/>
  </w:rsids>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richmedia">
    <w:name w:val="rich_media"/>
    <w:basedOn w:val="Normal"/>
    <w:pPr>
      <w:pBdr>
        <w:top w:val="none" w:sz="0" w:space="15" w:color="auto"/>
        <w:left w:val="none" w:sz="0" w:space="15" w:color="auto"/>
        <w:bottom w:val="none" w:sz="0" w:space="15" w:color="auto"/>
        <w:right w:val="none" w:sz="0" w:space="15" w:color="auto"/>
      </w:pBdr>
    </w:pPr>
  </w:style>
  <w:style w:type="paragraph" w:customStyle="1" w:styleId="richmediatitle">
    <w:name w:val="rich_media_title"/>
    <w:basedOn w:val="Normal"/>
    <w:pPr>
      <w:pBdr>
        <w:bottom w:val="single" w:sz="6" w:space="9" w:color="E7E7EB"/>
      </w:pBdr>
      <w:spacing w:line="462" w:lineRule="atLeast"/>
    </w:pPr>
    <w:rPr>
      <w:sz w:val="33"/>
      <w:szCs w:val="33"/>
    </w:rPr>
  </w:style>
  <w:style w:type="character" w:customStyle="1" w:styleId="a">
    <w:name w:val="a"/>
    <w:basedOn w:val="DefaultParagraphFont"/>
    <w:rPr>
      <w:color w:val="576B95"/>
    </w:rPr>
  </w:style>
  <w:style w:type="paragraph" w:customStyle="1" w:styleId="richmediametalist">
    <w:name w:val="rich_media_meta_list"/>
    <w:basedOn w:val="Normal"/>
  </w:style>
  <w:style w:type="character" w:customStyle="1" w:styleId="richmediameta">
    <w:name w:val="rich_media_meta"/>
    <w:basedOn w:val="DefaultParagraphFont"/>
    <w:rPr>
      <w:sz w:val="23"/>
      <w:szCs w:val="23"/>
    </w:rPr>
  </w:style>
  <w:style w:type="character" w:customStyle="1" w:styleId="richmediametalistem">
    <w:name w:val="rich_media_meta_list_em"/>
    <w:basedOn w:val="DefaultParagraphFont"/>
    <w:rPr>
      <w:i w:val="0"/>
      <w:iCs w:val="0"/>
    </w:rPr>
  </w:style>
  <w:style w:type="character" w:customStyle="1" w:styleId="any">
    <w:name w:val="any"/>
    <w:basedOn w:val="DefaultParagraphFont"/>
  </w:style>
  <w:style w:type="paragraph" w:customStyle="1" w:styleId="p">
    <w:name w:val="p"/>
    <w:basedOn w:val="Normal"/>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s://mp.weixin.qq.com/s?__biz=MzkyMjY5MDc0MQ==&amp;mid=2247494892&amp;idx=1&amp;sn=22fedcbcd81a2277424ac90638c554c9" TargetMode="External" /><Relationship Id="rId5" Type="http://schemas.openxmlformats.org/officeDocument/2006/relationships/hyperlink" Target="javascript:void(0);" TargetMode="External" /><Relationship Id="rId6" Type="http://schemas.openxmlformats.org/officeDocument/2006/relationships/image" Target="media/image1.png" /><Relationship Id="rId7" Type="http://schemas.openxmlformats.org/officeDocument/2006/relationships/image" Target="media/image2.png" /><Relationship Id="rId8"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