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烟台毓璜顶医院肛肠科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Miaoling Huang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（音译：黄妙玲）团队论文被撤稿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2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93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MicroRNA?195 suppresses rectal cancer growth and metastasis via regulation of the PI3K/AKT signaling pathway</w:t>
      </w:r>
      <w:r>
        <w:rPr>
          <w:rStyle w:val="any"/>
          <w:rFonts w:ascii="PMingLiU" w:eastAsia="PMingLiU" w:hAnsi="PMingLiU" w:cs="PMingLiU"/>
          <w:spacing w:val="8"/>
        </w:rPr>
        <w:t>（微小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RNA-195</w:t>
      </w:r>
      <w:r>
        <w:rPr>
          <w:rStyle w:val="any"/>
          <w:rFonts w:ascii="PMingLiU" w:eastAsia="PMingLiU" w:hAnsi="PMingLiU" w:cs="PMingLiU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PI3K/AKT</w:t>
      </w:r>
      <w:r>
        <w:rPr>
          <w:rStyle w:val="any"/>
          <w:rFonts w:ascii="PMingLiU" w:eastAsia="PMingLiU" w:hAnsi="PMingLiU" w:cs="PMingLiU"/>
          <w:spacing w:val="8"/>
        </w:rPr>
        <w:t>信号通路抑制直肠癌生长和转移）的论文在《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10.3892/mmr.2019.10717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1613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14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6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595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09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676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平台上，作者一直无回应。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PMingLiU" w:eastAsia="PMingLiU" w:hAnsi="PMingLiU" w:cs="PMingLiU"/>
          <w:spacing w:val="8"/>
        </w:rPr>
        <w:t>对所提供的数据缺乏信心，于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23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375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93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Miaoling Huang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黄妙玲），疑为</w:t>
      </w:r>
      <w:r>
        <w:rPr>
          <w:rStyle w:val="any"/>
          <w:rFonts w:ascii="PMingLiU" w:eastAsia="PMingLiU" w:hAnsi="PMingLiU" w:cs="PMingLiU"/>
          <w:spacing w:val="8"/>
        </w:rPr>
        <w:t>烟台毓璜顶医院肛肠科副主任医师。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https://pubpeer.com/publications/970E27562E2B37751B304BAA40AE79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https://www.spandidos-publications.com/10.3892/mmr.2019.10717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3&amp;sn=fa4eaae02b6f3c050ba05dc2641aa7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