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复旦大学生命科学学院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Yao Li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（音译：李瑶）团队论文被质疑七处图像重复，背后有国自然基金支持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08:01:02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531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1390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MicroRNA-19a acts as a prognostic marker and promotes prostate cancer progression via inhibiting VPS37A expression</w:t>
      </w:r>
      <w:r>
        <w:rPr>
          <w:rStyle w:val="any"/>
          <w:rFonts w:ascii="PMingLiU" w:eastAsia="PMingLiU" w:hAnsi="PMingLiU" w:cs="PMingLiU"/>
          <w:spacing w:val="8"/>
        </w:rPr>
        <w:t>（微</w:t>
      </w:r>
      <w:r>
        <w:rPr>
          <w:rStyle w:val="any"/>
          <w:rFonts w:ascii="Times New Roman" w:eastAsia="Times New Roman" w:hAnsi="Times New Roman" w:cs="Times New Roman"/>
          <w:spacing w:val="8"/>
        </w:rPr>
        <w:t>RNA-19a</w:t>
      </w:r>
      <w:r>
        <w:rPr>
          <w:rStyle w:val="any"/>
          <w:rFonts w:ascii="PMingLiU" w:eastAsia="PMingLiU" w:hAnsi="PMingLiU" w:cs="PMingLiU"/>
          <w:spacing w:val="8"/>
        </w:rPr>
        <w:t>作为预后标志物，通过抑制</w:t>
      </w:r>
      <w:r>
        <w:rPr>
          <w:rStyle w:val="any"/>
          <w:rFonts w:ascii="Times New Roman" w:eastAsia="Times New Roman" w:hAnsi="Times New Roman" w:cs="Times New Roman"/>
          <w:spacing w:val="8"/>
        </w:rPr>
        <w:t>VPS37A</w:t>
      </w:r>
      <w:r>
        <w:rPr>
          <w:rStyle w:val="any"/>
          <w:rFonts w:ascii="PMingLiU" w:eastAsia="PMingLiU" w:hAnsi="PMingLiU" w:cs="PMingLiU"/>
          <w:spacing w:val="8"/>
        </w:rPr>
        <w:t>表达促进前列腺癌进展）的论文在《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Oncotarget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10.18632/oncotarget.23026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758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339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Heterodera avenae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327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8353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作者当时给出了解释，并提供了</w:t>
      </w:r>
      <w:r>
        <w:rPr>
          <w:rStyle w:val="any"/>
          <w:rFonts w:ascii="PMingLiU" w:eastAsia="PMingLiU" w:hAnsi="PMingLiU" w:cs="PMingLiU"/>
          <w:spacing w:val="8"/>
        </w:rPr>
        <w:t>原始数据。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352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8618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但是，在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月，学者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M Bik</w:t>
      </w:r>
      <w:r>
        <w:rPr>
          <w:rStyle w:val="any"/>
          <w:rFonts w:ascii="PMingLiU" w:eastAsia="PMingLiU" w:hAnsi="PMingLiU" w:cs="PMingLiU"/>
          <w:spacing w:val="8"/>
        </w:rPr>
        <w:t>又发现有七处重叠。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32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882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[31571330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81672558]</w:t>
      </w:r>
      <w:r>
        <w:rPr>
          <w:rStyle w:val="any"/>
          <w:rFonts w:ascii="PMingLiU" w:eastAsia="PMingLiU" w:hAnsi="PMingLiU" w:cs="PMingLiU"/>
          <w:spacing w:val="8"/>
        </w:rPr>
        <w:t>；上海市科委</w:t>
      </w:r>
      <w:r>
        <w:rPr>
          <w:rStyle w:val="any"/>
          <w:rFonts w:ascii="Times New Roman" w:eastAsia="Times New Roman" w:hAnsi="Times New Roman" w:cs="Times New Roman"/>
          <w:spacing w:val="8"/>
        </w:rPr>
        <w:t>[16JC1405300]</w:t>
      </w:r>
      <w:r>
        <w:rPr>
          <w:rStyle w:val="any"/>
          <w:rFonts w:ascii="PMingLiU" w:eastAsia="PMingLiU" w:hAnsi="PMingLiU" w:cs="PMingLiU"/>
          <w:spacing w:val="8"/>
        </w:rPr>
        <w:t>；复旦大学遗传工程国家重点实验室</w:t>
      </w:r>
      <w:r>
        <w:rPr>
          <w:rStyle w:val="any"/>
          <w:rFonts w:ascii="Times New Roman" w:eastAsia="Times New Roman" w:hAnsi="Times New Roman" w:cs="Times New Roman"/>
          <w:spacing w:val="8"/>
        </w:rPr>
        <w:t>[SKLGE-1608]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Yao Li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李</w:t>
      </w:r>
      <w:r>
        <w:rPr>
          <w:rStyle w:val="any"/>
          <w:rFonts w:ascii="PMingLiU" w:eastAsia="PMingLiU" w:hAnsi="PMingLiU" w:cs="PMingLiU"/>
          <w:spacing w:val="8"/>
        </w:rPr>
        <w:t>瑶），疑为</w:t>
      </w:r>
      <w:r>
        <w:rPr>
          <w:rStyle w:val="any"/>
          <w:rFonts w:ascii="PMingLiU" w:eastAsia="PMingLiU" w:hAnsi="PMingLiU" w:cs="PMingLiU"/>
          <w:spacing w:val="8"/>
        </w:rPr>
        <w:t>复旦大学生命科学学院教授、博士生导师。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https://pubpeer.com/publications/B675995B89C11175B1ACB3192391FA#0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https://www.oncotarget.com/article/23026/text/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253&amp;idx=2&amp;sn=e857d6b7bc96f5dd5005373be895dbb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