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能把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学好再发论文吗？重庆医科大学永川医院神经科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Zhao Yang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（音译：杨曌）论文被质疑图像拼接痕迹非常明显！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23:44:29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7433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149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X12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13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Tim-3 enhances brain inflammation by promoting M1 macrophage polarization following intracerebral hemorrhage in mice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Tim - 3</w:t>
      </w:r>
      <w:r>
        <w:rPr>
          <w:rStyle w:val="any"/>
          <w:rFonts w:ascii="PMingLiU" w:eastAsia="PMingLiU" w:hAnsi="PMingLiU" w:cs="PMingLiU"/>
          <w:spacing w:val="8"/>
        </w:rPr>
        <w:t>通过促进小鼠脑出血后</w:t>
      </w:r>
      <w:r>
        <w:rPr>
          <w:rStyle w:val="any"/>
          <w:rFonts w:ascii="Times New Roman" w:eastAsia="Times New Roman" w:hAnsi="Times New Roman" w:cs="Times New Roman"/>
          <w:spacing w:val="8"/>
        </w:rPr>
        <w:t>M1</w:t>
      </w:r>
      <w:r>
        <w:rPr>
          <w:rStyle w:val="any"/>
          <w:rFonts w:ascii="PMingLiU" w:eastAsia="PMingLiU" w:hAnsi="PMingLiU" w:cs="PMingLiU"/>
          <w:spacing w:val="8"/>
        </w:rPr>
        <w:t>型巨噬细胞极化增强脑部炎症）的论文在《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Immunopharmacology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10.1016/j.intimp.2017.10.023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Edwardsiella ictaluri 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对该论文提出质疑，认为存在拼接痕迹。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2700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5626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2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巨噬细胞极化有助于自发性脑出血（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）后脑部炎症。</w:t>
      </w:r>
      <w:r>
        <w:rPr>
          <w:rStyle w:val="any"/>
          <w:rFonts w:ascii="Times New Roman" w:eastAsia="Times New Roman" w:hAnsi="Times New Roman" w:cs="Times New Roman"/>
          <w:spacing w:val="8"/>
        </w:rPr>
        <w:t>T</w:t>
      </w:r>
      <w:r>
        <w:rPr>
          <w:rStyle w:val="any"/>
          <w:rFonts w:ascii="PMingLiU" w:eastAsia="PMingLiU" w:hAnsi="PMingLiU" w:cs="PMingLiU"/>
          <w:spacing w:val="8"/>
        </w:rPr>
        <w:t>细胞免疫球蛋白和粘蛋白结构域</w:t>
      </w:r>
      <w:r>
        <w:rPr>
          <w:rStyle w:val="any"/>
          <w:rFonts w:ascii="Times New Roman" w:eastAsia="Times New Roman" w:hAnsi="Times New Roman" w:cs="Times New Roman"/>
          <w:spacing w:val="8"/>
        </w:rPr>
        <w:t>-3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）已被鉴定出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后诱导巨噬细胞介导的炎症。但是，尚未对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后巨噬细胞极化的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调节尚未得到充分研究。在当前的实验中，我们探索了</w:t>
      </w:r>
      <w:r>
        <w:rPr>
          <w:rStyle w:val="any"/>
          <w:rFonts w:ascii="Times New Roman" w:eastAsia="Times New Roman" w:hAnsi="Times New Roman" w:cs="Times New Roman"/>
          <w:spacing w:val="8"/>
        </w:rPr>
        <w:t>WT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/ - 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小鼠中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表达，巨噬细胞极化，脑水含量和神经功能。此外，还分析了下游转录因子</w:t>
      </w:r>
      <w:r>
        <w:rPr>
          <w:rStyle w:val="any"/>
          <w:rFonts w:ascii="Times New Roman" w:eastAsia="Times New Roman" w:hAnsi="Times New Roman" w:cs="Times New Roman"/>
          <w:spacing w:val="8"/>
        </w:rPr>
        <w:t>TRIF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IRF3</w:t>
      </w:r>
      <w:r>
        <w:rPr>
          <w:rStyle w:val="any"/>
          <w:rFonts w:ascii="PMingLiU" w:eastAsia="PMingLiU" w:hAnsi="PMingLiU" w:cs="PMingLiU"/>
          <w:spacing w:val="8"/>
        </w:rPr>
        <w:t>。我们发现，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促进了</w:t>
      </w:r>
      <w:r>
        <w:rPr>
          <w:rStyle w:val="any"/>
          <w:rFonts w:ascii="Times New Roman" w:eastAsia="Times New Roman" w:hAnsi="Times New Roman" w:cs="Times New Roman"/>
          <w:spacing w:val="8"/>
        </w:rPr>
        <w:t>WT</w:t>
      </w:r>
      <w:r>
        <w:rPr>
          <w:rStyle w:val="any"/>
          <w:rFonts w:ascii="PMingLiU" w:eastAsia="PMingLiU" w:hAnsi="PMingLiU" w:cs="PMingLiU"/>
          <w:spacing w:val="8"/>
        </w:rPr>
        <w:t>小鼠周围的杂附加成围绕区域的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表达和</w:t>
      </w:r>
      <w:r>
        <w:rPr>
          <w:rStyle w:val="any"/>
          <w:rFonts w:ascii="Times New Roman" w:eastAsia="Times New Roman" w:hAnsi="Times New Roman" w:cs="Times New Roman"/>
          <w:spacing w:val="8"/>
        </w:rPr>
        <w:t>M1</w:t>
      </w:r>
      <w:r>
        <w:rPr>
          <w:rStyle w:val="any"/>
          <w:rFonts w:ascii="PMingLiU" w:eastAsia="PMingLiU" w:hAnsi="PMingLiU" w:cs="PMingLiU"/>
          <w:spacing w:val="8"/>
        </w:rPr>
        <w:t>极化，从而导致脑水含量和神经系统损害增加。然而，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表达的缺失减弱了</w:t>
      </w:r>
      <w:r>
        <w:rPr>
          <w:rStyle w:val="any"/>
          <w:rFonts w:ascii="Times New Roman" w:eastAsia="Times New Roman" w:hAnsi="Times New Roman" w:cs="Times New Roman"/>
          <w:spacing w:val="8"/>
        </w:rPr>
        <w:t>M1</w:t>
      </w:r>
      <w:r>
        <w:rPr>
          <w:rStyle w:val="any"/>
          <w:rFonts w:ascii="PMingLiU" w:eastAsia="PMingLiU" w:hAnsi="PMingLiU" w:cs="PMingLiU"/>
          <w:spacing w:val="8"/>
        </w:rPr>
        <w:t>极化，降雨水含量降低和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小鼠神经功能的改善。此外，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信号促进了转录因子</w:t>
      </w:r>
      <w:r>
        <w:rPr>
          <w:rStyle w:val="any"/>
          <w:rFonts w:ascii="Times New Roman" w:eastAsia="Times New Roman" w:hAnsi="Times New Roman" w:cs="Times New Roman"/>
          <w:spacing w:val="8"/>
        </w:rPr>
        <w:t>TRIF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IRF3</w:t>
      </w:r>
      <w:r>
        <w:rPr>
          <w:rStyle w:val="any"/>
          <w:rFonts w:ascii="PMingLiU" w:eastAsia="PMingLiU" w:hAnsi="PMingLiU" w:cs="PMingLiU"/>
          <w:spacing w:val="8"/>
        </w:rPr>
        <w:t>水平，从而调节巨噬细胞极化。数据表明，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之后的巨噬细胞极化和脑部炎症中起着至关重要的作用，并且在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治疗中可能是一种有前途的方法。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2088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152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0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Zhao Yang</w:t>
      </w:r>
      <w:r>
        <w:rPr>
          <w:rStyle w:val="any"/>
          <w:rFonts w:ascii="PMingLiU" w:eastAsia="PMingLiU" w:hAnsi="PMingLiU" w:cs="PMingLiU"/>
          <w:spacing w:val="8"/>
        </w:rPr>
        <w:t>（音译：杨</w:t>
      </w:r>
      <w:r>
        <w:rPr>
          <w:rStyle w:val="any"/>
          <w:rFonts w:ascii="PMingLiU" w:eastAsia="PMingLiU" w:hAnsi="PMingLiU" w:cs="PMingLiU"/>
          <w:spacing w:val="8"/>
        </w:rPr>
        <w:t>曌），疑为</w:t>
      </w:r>
      <w:r>
        <w:rPr>
          <w:rStyle w:val="any"/>
          <w:rFonts w:ascii="PMingLiU" w:eastAsia="PMingLiU" w:hAnsi="PMingLiU" w:cs="PMingLiU"/>
          <w:spacing w:val="8"/>
        </w:rPr>
        <w:t>重庆医科大学永川医院神经科副主任医师。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https://pubpeer.com/publications/67E5FAA7E4EF0C61281A0BBA05E37C#0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https://www.sciencedirect.com/science/article/abs/pii/S1567576917304009?via%3Dihub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809&amp;idx=8&amp;sn=03c7a010bd9e4b3737300d850761e6d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