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疑云笼罩：福建医科大学孟超肝胆医院联合福州大学所发论文被指存在问题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2025-04-28 07:13:02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2020年8月3日，福建医科大学孟超肝胆医院&amp;福州大学在International Journal of Biological Macromolecules期刊上在线发表题为"Manufacture of pH- and HAase-responsive hydrogels with on-demand and continuous antibacterial activity for full-thickness wound healing"的论文。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第一作者：福建医科大学孟超肝胆医院 Shengcan Guan，福州大学 Ya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通讯作者：福建医科大学孟超肝胆医院 Hanhui Ye(音译 叶寒辉)， 福州大学 Xiao Han（音译 韩霄），Cui Cheng（音译 程翠）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该研究获以下项目资助：国家自然科学基金（81901896）；天津大学 - 福州大学自主创新基金（TF2020-8）；中华人民共和国福建省福州市临床医学中心建设项目（201808030）；中华人民共和国福建省临床重点专科建设项目；中华人民共和国福建省福州市卫生和计划生育系统科技项目（2016-S-wt7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5080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8712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358684" cy="8229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0357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58684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363891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705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63891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450" w:right="45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</w:rPr>
        <w:t>针对上述质疑，尚未见到作者在www.pubpeer.com上的回应内容。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https://pubpeer.com/publications/26E8BB647234A14117E8246E8C4B25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0019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828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9359&amp;idx=1&amp;sn=5acf95e6ff27c53d501396b49164aaa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