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中山大学中山眼科中心</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浙大二院发表的核心研究成果，因涉嫌图像重叠问题遭到学术打假人接连质疑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2025-04-25 17:30:00</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17729"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2013</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1</w:t>
      </w:r>
      <w:r>
        <w:rPr>
          <w:rStyle w:val="any"/>
          <w:rFonts w:ascii="PMingLiU" w:eastAsia="PMingLiU" w:hAnsi="PMingLiU" w:cs="PMingLiU"/>
          <w:b w:val="0"/>
          <w:bCs w:val="0"/>
          <w:i w:val="0"/>
          <w:iCs w:val="0"/>
          <w:color w:val="000000"/>
          <w:spacing w:val="8"/>
        </w:rPr>
        <w:t>月，</w:t>
      </w:r>
      <w:r>
        <w:rPr>
          <w:rStyle w:val="any"/>
          <w:rFonts w:ascii="PMingLiU" w:eastAsia="PMingLiU" w:hAnsi="PMingLiU" w:cs="PMingLiU"/>
          <w:b/>
          <w:bCs/>
          <w:i w:val="0"/>
          <w:iCs w:val="0"/>
          <w:color w:val="DE4B17"/>
          <w:spacing w:val="8"/>
        </w:rPr>
        <w:t>中山大学中山眼科中心</w:t>
      </w:r>
      <w:r>
        <w:rPr>
          <w:rStyle w:val="any"/>
          <w:rFonts w:ascii="Times New Roman" w:eastAsia="Times New Roman" w:hAnsi="Times New Roman" w:cs="Times New Roman"/>
          <w:b/>
          <w:bCs/>
          <w:i w:val="0"/>
          <w:iCs w:val="0"/>
          <w:color w:val="DE4B17"/>
          <w:spacing w:val="8"/>
        </w:rPr>
        <w:t>(</w:t>
      </w:r>
      <w:r>
        <w:rPr>
          <w:rStyle w:val="any"/>
          <w:rFonts w:ascii="PMingLiU" w:eastAsia="PMingLiU" w:hAnsi="PMingLiU" w:cs="PMingLiU"/>
          <w:b/>
          <w:bCs/>
          <w:i w:val="0"/>
          <w:iCs w:val="0"/>
          <w:color w:val="DE4B17"/>
          <w:spacing w:val="8"/>
        </w:rPr>
        <w:t>中山大学附属眼科医院</w:t>
      </w:r>
      <w:r>
        <w:rPr>
          <w:rStyle w:val="any"/>
          <w:rFonts w:ascii="Times New Roman" w:eastAsia="Times New Roman" w:hAnsi="Times New Roman" w:cs="Times New Roman"/>
          <w:b/>
          <w:bCs/>
          <w:i w:val="0"/>
          <w:iCs w:val="0"/>
          <w:color w:val="DE4B17"/>
          <w:spacing w:val="8"/>
        </w:rPr>
        <w:t>)</w:t>
      </w:r>
      <w:r>
        <w:rPr>
          <w:rStyle w:val="any"/>
          <w:rFonts w:ascii="PMingLiU" w:eastAsia="PMingLiU" w:hAnsi="PMingLiU" w:cs="PMingLiU"/>
          <w:b w:val="0"/>
          <w:bCs w:val="0"/>
          <w:i w:val="0"/>
          <w:iCs w:val="0"/>
          <w:color w:val="000000"/>
          <w:spacing w:val="8"/>
        </w:rPr>
        <w:t>、</w:t>
      </w:r>
      <w:r>
        <w:rPr>
          <w:rStyle w:val="any"/>
          <w:rFonts w:ascii="PMingLiU" w:eastAsia="PMingLiU" w:hAnsi="PMingLiU" w:cs="PMingLiU"/>
          <w:b/>
          <w:bCs/>
          <w:i w:val="0"/>
          <w:iCs w:val="0"/>
          <w:color w:val="DE4B17"/>
          <w:spacing w:val="8"/>
        </w:rPr>
        <w:t>浙江大学医学院附属第二医院</w:t>
      </w:r>
      <w:r>
        <w:rPr>
          <w:rStyle w:val="any"/>
          <w:rFonts w:ascii="PMingLiU" w:eastAsia="PMingLiU" w:hAnsi="PMingLiU" w:cs="PMingLiU"/>
          <w:b w:val="0"/>
          <w:bCs w:val="0"/>
          <w:i w:val="0"/>
          <w:iCs w:val="0"/>
          <w:color w:val="000000"/>
          <w:spacing w:val="8"/>
        </w:rPr>
        <w:t>联合在</w:t>
      </w:r>
      <w:r>
        <w:rPr>
          <w:rStyle w:val="any"/>
          <w:rFonts w:ascii="Times New Roman" w:eastAsia="Times New Roman" w:hAnsi="Times New Roman" w:cs="Times New Roman"/>
          <w:b w:val="0"/>
          <w:bCs w:val="0"/>
          <w:i/>
          <w:iCs/>
          <w:color w:val="DE4B17"/>
          <w:spacing w:val="8"/>
        </w:rPr>
        <w:t>Investigative Ophthalmology &amp; Visual Science</w:t>
      </w:r>
      <w:r>
        <w:rPr>
          <w:rStyle w:val="any"/>
          <w:rFonts w:ascii="PMingLiU" w:eastAsia="PMingLiU" w:hAnsi="PMingLiU" w:cs="PMingLiU"/>
          <w:b w:val="0"/>
          <w:bCs w:val="0"/>
          <w:i/>
          <w:iCs/>
          <w:color w:val="DE4B17"/>
          <w:spacing w:val="8"/>
        </w:rPr>
        <w:t>（</w:t>
      </w:r>
      <w:r>
        <w:rPr>
          <w:rStyle w:val="any"/>
          <w:rFonts w:ascii="Times New Roman" w:eastAsia="Times New Roman" w:hAnsi="Times New Roman" w:cs="Times New Roman"/>
          <w:b w:val="0"/>
          <w:bCs w:val="0"/>
          <w:i/>
          <w:iCs/>
          <w:color w:val="DE4B17"/>
          <w:spacing w:val="8"/>
        </w:rPr>
        <w:t>IF5.0002/2</w:t>
      </w:r>
      <w:r>
        <w:rPr>
          <w:rStyle w:val="any"/>
          <w:rFonts w:ascii="PMingLiU" w:eastAsia="PMingLiU" w:hAnsi="PMingLiU" w:cs="PMingLiU"/>
          <w:b w:val="0"/>
          <w:bCs w:val="0"/>
          <w:i/>
          <w:iCs/>
          <w:color w:val="DE4B17"/>
          <w:spacing w:val="8"/>
        </w:rPr>
        <w:t>区）</w:t>
      </w:r>
      <w:r>
        <w:rPr>
          <w:rStyle w:val="any"/>
          <w:rFonts w:ascii="PMingLiU" w:eastAsia="PMingLiU" w:hAnsi="PMingLiU" w:cs="PMingLiU"/>
          <w:b w:val="0"/>
          <w:bCs w:val="0"/>
          <w:i w:val="0"/>
          <w:iCs w:val="0"/>
          <w:color w:val="000000"/>
          <w:spacing w:val="8"/>
        </w:rPr>
        <w:t>期刊上发表了一篇论文。在</w:t>
      </w:r>
      <w:r>
        <w:rPr>
          <w:rStyle w:val="any"/>
          <w:rFonts w:ascii="PMingLiU" w:eastAsia="PMingLiU" w:hAnsi="PMingLiU" w:cs="PMingLiU"/>
          <w:b/>
          <w:bCs/>
          <w:i w:val="0"/>
          <w:iCs w:val="0"/>
          <w:color w:val="DE4B17"/>
          <w:spacing w:val="8"/>
        </w:rPr>
        <w:t>发表多年后</w:t>
      </w:r>
      <w:r>
        <w:rPr>
          <w:rStyle w:val="any"/>
          <w:rFonts w:ascii="PMingLiU" w:eastAsia="PMingLiU" w:hAnsi="PMingLiU" w:cs="PMingLiU"/>
          <w:b w:val="0"/>
          <w:bCs w:val="0"/>
          <w:i w:val="0"/>
          <w:iCs w:val="0"/>
          <w:color w:val="000000"/>
          <w:spacing w:val="8"/>
        </w:rPr>
        <w:t>，因</w:t>
      </w:r>
      <w:r>
        <w:rPr>
          <w:rStyle w:val="any"/>
          <w:rFonts w:ascii="PMingLiU" w:eastAsia="PMingLiU" w:hAnsi="PMingLiU" w:cs="PMingLiU"/>
          <w:b/>
          <w:bCs/>
          <w:i w:val="0"/>
          <w:iCs w:val="0"/>
          <w:color w:val="DE4B17"/>
          <w:spacing w:val="8"/>
        </w:rPr>
        <w:t>图片组内重复</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86597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89282" name=""/>
                    <pic:cNvPicPr>
                      <a:picLocks noChangeAspect="1"/>
                    </pic:cNvPicPr>
                  </pic:nvPicPr>
                  <pic:blipFill>
                    <a:blip xmlns:r="http://schemas.openxmlformats.org/officeDocument/2006/relationships" r:embed="rId7"/>
                    <a:stretch>
                      <a:fillRect/>
                    </a:stretch>
                  </pic:blipFill>
                  <pic:spPr>
                    <a:xfrm>
                      <a:off x="0" y="0"/>
                      <a:ext cx="5486400" cy="3865979"/>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9709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54719" name=""/>
                    <pic:cNvPicPr>
                      <a:picLocks noChangeAspect="1"/>
                    </pic:cNvPicPr>
                  </pic:nvPicPr>
                  <pic:blipFill>
                    <a:blip xmlns:r="http://schemas.openxmlformats.org/officeDocument/2006/relationships" r:embed="rId8"/>
                    <a:stretch>
                      <a:fillRect/>
                    </a:stretch>
                  </pic:blipFill>
                  <pic:spPr>
                    <a:xfrm>
                      <a:off x="0" y="0"/>
                      <a:ext cx="5486400" cy="359709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06371"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“Functional analyses of TNFR2 in physiological and pathological retina angiogenesis”</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TNFR2</w:t>
      </w:r>
      <w:r>
        <w:rPr>
          <w:rStyle w:val="any"/>
          <w:rFonts w:ascii="PMingLiU" w:eastAsia="PMingLiU" w:hAnsi="PMingLiU" w:cs="PMingLiU"/>
          <w:b w:val="0"/>
          <w:bCs w:val="0"/>
          <w:i w:val="0"/>
          <w:iCs w:val="0"/>
          <w:color w:val="000000"/>
          <w:spacing w:val="8"/>
        </w:rPr>
        <w:t>在视网膜生理性和病理性血管生成中的功能分析）</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第一作者：浙江大学医学院附属第二医院的</w:t>
      </w:r>
      <w:r>
        <w:rPr>
          <w:rStyle w:val="any"/>
          <w:rFonts w:ascii="Times New Roman" w:eastAsia="Times New Roman" w:hAnsi="Times New Roman" w:cs="Times New Roman"/>
          <w:b w:val="0"/>
          <w:bCs w:val="0"/>
          <w:i w:val="0"/>
          <w:iCs w:val="0"/>
          <w:color w:val="000000"/>
          <w:spacing w:val="8"/>
        </w:rPr>
        <w:t>Ting Wan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通讯作者：中山大学中山眼科中心的</w:t>
      </w:r>
      <w:r>
        <w:rPr>
          <w:rStyle w:val="any"/>
          <w:rFonts w:ascii="Times New Roman" w:eastAsia="Times New Roman" w:hAnsi="Times New Roman" w:cs="Times New Roman"/>
          <w:b w:val="0"/>
          <w:bCs w:val="0"/>
          <w:i w:val="0"/>
          <w:iCs w:val="0"/>
          <w:color w:val="000000"/>
          <w:spacing w:val="8"/>
        </w:rPr>
        <w:t xml:space="preserve">Yonghao Li , </w:t>
      </w:r>
      <w:r>
        <w:rPr>
          <w:rStyle w:val="any"/>
          <w:rFonts w:ascii="PMingLiU" w:eastAsia="PMingLiU" w:hAnsi="PMingLiU" w:cs="PMingLiU"/>
          <w:b w:val="0"/>
          <w:bCs w:val="0"/>
          <w:i w:val="0"/>
          <w:iCs w:val="0"/>
          <w:color w:val="000000"/>
          <w:spacing w:val="8"/>
        </w:rPr>
        <w:t>耶鲁大学医学院的</w:t>
      </w:r>
      <w:r>
        <w:rPr>
          <w:rStyle w:val="any"/>
          <w:rFonts w:ascii="Times New Roman" w:eastAsia="Times New Roman" w:hAnsi="Times New Roman" w:cs="Times New Roman"/>
          <w:b w:val="0"/>
          <w:bCs w:val="0"/>
          <w:i w:val="0"/>
          <w:iCs w:val="0"/>
          <w:color w:val="000000"/>
          <w:spacing w:val="8"/>
        </w:rPr>
        <w:t>Wang Min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该文旨在探讨肿瘤坏死因子受体</w:t>
      </w:r>
      <w:r>
        <w:rPr>
          <w:rStyle w:val="any"/>
          <w:rFonts w:ascii="Times New Roman" w:eastAsia="Times New Roman" w:hAnsi="Times New Roman" w:cs="Times New Roman"/>
          <w:b w:val="0"/>
          <w:bCs w:val="0"/>
          <w:i w:val="0"/>
          <w:iCs w:val="0"/>
          <w:color w:val="000000"/>
          <w:spacing w:val="8"/>
        </w:rPr>
        <w:t xml:space="preserve">-2 </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TNFR2</w:t>
      </w:r>
      <w:r>
        <w:rPr>
          <w:rStyle w:val="any"/>
          <w:rFonts w:ascii="PMingLiU" w:eastAsia="PMingLiU" w:hAnsi="PMingLiU" w:cs="PMingLiU"/>
          <w:b w:val="0"/>
          <w:bCs w:val="0"/>
          <w:i w:val="0"/>
          <w:iCs w:val="0"/>
          <w:color w:val="000000"/>
          <w:spacing w:val="8"/>
        </w:rPr>
        <w:t>）在氧诱导视网膜病变（</w:t>
      </w:r>
      <w:r>
        <w:rPr>
          <w:rStyle w:val="any"/>
          <w:rFonts w:ascii="Times New Roman" w:eastAsia="Times New Roman" w:hAnsi="Times New Roman" w:cs="Times New Roman"/>
          <w:b w:val="0"/>
          <w:bCs w:val="0"/>
          <w:i w:val="0"/>
          <w:iCs w:val="0"/>
          <w:color w:val="000000"/>
          <w:spacing w:val="8"/>
        </w:rPr>
        <w:t>OIR</w:t>
      </w:r>
      <w:r>
        <w:rPr>
          <w:rStyle w:val="any"/>
          <w:rFonts w:ascii="PMingLiU" w:eastAsia="PMingLiU" w:hAnsi="PMingLiU" w:cs="PMingLiU"/>
          <w:b w:val="0"/>
          <w:bCs w:val="0"/>
          <w:i w:val="0"/>
          <w:iCs w:val="0"/>
          <w:color w:val="000000"/>
          <w:spacing w:val="8"/>
        </w:rPr>
        <w:t>）模型中视网膜发育和缺血诱导的血管重建中的功能。结果表明</w:t>
      </w:r>
      <w:r>
        <w:rPr>
          <w:rStyle w:val="any"/>
          <w:rFonts w:ascii="Times New Roman" w:eastAsia="Times New Roman" w:hAnsi="Times New Roman" w:cs="Times New Roman"/>
          <w:b w:val="0"/>
          <w:bCs w:val="0"/>
          <w:i w:val="0"/>
          <w:iCs w:val="0"/>
          <w:color w:val="000000"/>
          <w:spacing w:val="8"/>
        </w:rPr>
        <w:t>TNFR2</w:t>
      </w:r>
      <w:r>
        <w:rPr>
          <w:rStyle w:val="any"/>
          <w:rFonts w:ascii="PMingLiU" w:eastAsia="PMingLiU" w:hAnsi="PMingLiU" w:cs="PMingLiU"/>
          <w:b w:val="0"/>
          <w:bCs w:val="0"/>
          <w:i w:val="0"/>
          <w:iCs w:val="0"/>
          <w:color w:val="000000"/>
          <w:spacing w:val="8"/>
        </w:rPr>
        <w:t>在视网膜血管发育过程中起边缘作用。血管</w:t>
      </w:r>
      <w:r>
        <w:rPr>
          <w:rStyle w:val="any"/>
          <w:rFonts w:ascii="Times New Roman" w:eastAsia="Times New Roman" w:hAnsi="Times New Roman" w:cs="Times New Roman"/>
          <w:b w:val="0"/>
          <w:bCs w:val="0"/>
          <w:i w:val="0"/>
          <w:iCs w:val="0"/>
          <w:color w:val="000000"/>
          <w:spacing w:val="8"/>
        </w:rPr>
        <w:t>EC</w:t>
      </w:r>
      <w:r>
        <w:rPr>
          <w:rStyle w:val="any"/>
          <w:rFonts w:ascii="PMingLiU" w:eastAsia="PMingLiU" w:hAnsi="PMingLiU" w:cs="PMingLiU"/>
          <w:b w:val="0"/>
          <w:bCs w:val="0"/>
          <w:i w:val="0"/>
          <w:iCs w:val="0"/>
          <w:color w:val="000000"/>
          <w:spacing w:val="8"/>
        </w:rPr>
        <w:t>中的</w:t>
      </w:r>
      <w:r>
        <w:rPr>
          <w:rStyle w:val="any"/>
          <w:rFonts w:ascii="Times New Roman" w:eastAsia="Times New Roman" w:hAnsi="Times New Roman" w:cs="Times New Roman"/>
          <w:b w:val="0"/>
          <w:bCs w:val="0"/>
          <w:i w:val="0"/>
          <w:iCs w:val="0"/>
          <w:color w:val="000000"/>
          <w:spacing w:val="8"/>
        </w:rPr>
        <w:t>TNFR2</w:t>
      </w:r>
      <w:r>
        <w:rPr>
          <w:rStyle w:val="any"/>
          <w:rFonts w:ascii="PMingLiU" w:eastAsia="PMingLiU" w:hAnsi="PMingLiU" w:cs="PMingLiU"/>
          <w:b w:val="0"/>
          <w:bCs w:val="0"/>
          <w:i w:val="0"/>
          <w:iCs w:val="0"/>
          <w:color w:val="000000"/>
          <w:spacing w:val="8"/>
        </w:rPr>
        <w:t>通过抑制细胞凋亡强烈地阻止高氧诱导的血管闭塞，并通过增强低氧诱导的血管重建而不增加病理性新生血管簇来促进视网膜修复。因此，激活</w:t>
      </w:r>
      <w:r>
        <w:rPr>
          <w:rStyle w:val="any"/>
          <w:rFonts w:ascii="Times New Roman" w:eastAsia="Times New Roman" w:hAnsi="Times New Roman" w:cs="Times New Roman"/>
          <w:b w:val="0"/>
          <w:bCs w:val="0"/>
          <w:i w:val="0"/>
          <w:iCs w:val="0"/>
          <w:color w:val="000000"/>
          <w:spacing w:val="8"/>
        </w:rPr>
        <w:t>TNFR2</w:t>
      </w:r>
      <w:r>
        <w:rPr>
          <w:rStyle w:val="any"/>
          <w:rFonts w:ascii="PMingLiU" w:eastAsia="PMingLiU" w:hAnsi="PMingLiU" w:cs="PMingLiU"/>
          <w:b w:val="0"/>
          <w:bCs w:val="0"/>
          <w:i w:val="0"/>
          <w:iCs w:val="0"/>
          <w:color w:val="000000"/>
          <w:spacing w:val="8"/>
        </w:rPr>
        <w:t>信号可能是治疗</w:t>
      </w:r>
      <w:r>
        <w:rPr>
          <w:rStyle w:val="any"/>
          <w:rFonts w:ascii="Times New Roman" w:eastAsia="Times New Roman" w:hAnsi="Times New Roman" w:cs="Times New Roman"/>
          <w:b w:val="0"/>
          <w:bCs w:val="0"/>
          <w:i w:val="0"/>
          <w:iCs w:val="0"/>
          <w:color w:val="000000"/>
          <w:spacing w:val="8"/>
        </w:rPr>
        <w:t>OIR</w:t>
      </w:r>
      <w:r>
        <w:rPr>
          <w:rStyle w:val="any"/>
          <w:rFonts w:ascii="PMingLiU" w:eastAsia="PMingLiU" w:hAnsi="PMingLiU" w:cs="PMingLiU"/>
          <w:b w:val="0"/>
          <w:bCs w:val="0"/>
          <w:i w:val="0"/>
          <w:iCs w:val="0"/>
          <w:color w:val="000000"/>
          <w:spacing w:val="8"/>
        </w:rPr>
        <w:t>的理想策略。（本段内容为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244740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03235" name=""/>
                    <pic:cNvPicPr>
                      <a:picLocks noChangeAspect="1"/>
                    </pic:cNvPicPr>
                  </pic:nvPicPr>
                  <pic:blipFill>
                    <a:blip xmlns:r="http://schemas.openxmlformats.org/officeDocument/2006/relationships" r:embed="rId10"/>
                    <a:stretch>
                      <a:fillRect/>
                    </a:stretch>
                  </pic:blipFill>
                  <pic:spPr>
                    <a:xfrm>
                      <a:off x="0" y="0"/>
                      <a:ext cx="5486400" cy="244740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86456"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4</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Sholto David</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4c</w:t>
      </w:r>
      <w:r>
        <w:rPr>
          <w:rStyle w:val="any"/>
          <w:rFonts w:ascii="PMingLiU" w:eastAsia="PMingLiU" w:hAnsi="PMingLiU" w:cs="PMingLiU"/>
          <w:b w:val="0"/>
          <w:bCs w:val="0"/>
          <w:i w:val="0"/>
          <w:iCs w:val="0"/>
          <w:color w:val="000000"/>
          <w:spacing w:val="8"/>
          <w:sz w:val="26"/>
          <w:szCs w:val="26"/>
        </w:rPr>
        <w:t>中本该显示不同小鼠品系的图像之间相似性极高。图像的强度有所不同，但它们显然是来自同一样本。（见同色方框标记）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278938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26968" name=""/>
                    <pic:cNvPicPr>
                      <a:picLocks noChangeAspect="1"/>
                    </pic:cNvPicPr>
                  </pic:nvPicPr>
                  <pic:blipFill>
                    <a:blip xmlns:r="http://schemas.openxmlformats.org/officeDocument/2006/relationships" r:embed="rId11"/>
                    <a:stretch>
                      <a:fillRect/>
                    </a:stretch>
                  </pic:blipFill>
                  <pic:spPr>
                    <a:xfrm>
                      <a:off x="0" y="0"/>
                      <a:ext cx="5486400" cy="278938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 xml:space="preserve">4c   </w:t>
      </w: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质疑二：</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4</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Arthothelium galapagoense</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6H</w:t>
      </w:r>
      <w:r>
        <w:rPr>
          <w:rStyle w:val="any"/>
          <w:rFonts w:ascii="PMingLiU" w:eastAsia="PMingLiU" w:hAnsi="PMingLiU" w:cs="PMingLiU"/>
          <w:b w:val="0"/>
          <w:bCs w:val="0"/>
          <w:i w:val="0"/>
          <w:iCs w:val="0"/>
          <w:color w:val="000000"/>
          <w:spacing w:val="8"/>
          <w:sz w:val="26"/>
          <w:szCs w:val="26"/>
        </w:rPr>
        <w:t>上条带图的两个波段之间出乎意料的相似，尤其是在翻转图像之后。（见同色方框标记）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5448822"/>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41932" name=""/>
                    <pic:cNvPicPr>
                      <a:picLocks noChangeAspect="1"/>
                    </pic:cNvPicPr>
                  </pic:nvPicPr>
                  <pic:blipFill>
                    <a:blip xmlns:r="http://schemas.openxmlformats.org/officeDocument/2006/relationships" r:embed="rId12"/>
                    <a:stretch>
                      <a:fillRect/>
                    </a:stretch>
                  </pic:blipFill>
                  <pic:spPr>
                    <a:xfrm>
                      <a:off x="0" y="0"/>
                      <a:ext cx="5486400" cy="544882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 xml:space="preserve">6H   </w:t>
      </w: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47617"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针对上述质疑，尚未见到作者在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上的回应内容。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参考文献：</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https://pubpeer.com/publications/028912A778A1E1325306EF4BC3C92D/</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https://iovs.arvojournals.org/article.aspx?articleid=2188576</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77768" name=""/>
                    <pic:cNvPicPr>
                      <a:picLocks noChangeAspect="1"/>
                    </pic:cNvPicPr>
                  </pic:nvPicPr>
                  <pic:blipFill>
                    <a:blip xmlns:r="http://schemas.openxmlformats.org/officeDocument/2006/relationships" r:embed="rId13"/>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94874" name=""/>
                    <pic:cNvPicPr>
                      <a:picLocks noChangeAspect="1"/>
                    </pic:cNvPicPr>
                  </pic:nvPicPr>
                  <pic:blipFill>
                    <a:blip xmlns:r="http://schemas.openxmlformats.org/officeDocument/2006/relationships" r:embed="rId14"/>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76319"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5" w:anchor="wechat_redirect" w:tgtFrame="_blank" w:history="1">
        <w:r>
          <w:rPr>
            <w:rStyle w:val="a"/>
            <w:rFonts w:ascii="PMingLiU" w:eastAsia="PMingLiU" w:hAnsi="PMingLiU" w:cs="PMingLiU"/>
            <w:b w:val="0"/>
            <w:bCs w:val="0"/>
            <w:i w:val="0"/>
            <w:iCs w:val="0"/>
            <w:color w:val="816944"/>
            <w:spacing w:val="8"/>
            <w:sz w:val="21"/>
            <w:szCs w:val="21"/>
          </w:rPr>
          <w:t>刚发表</w:t>
        </w:r>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05753"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6" w:anchor="wechat_redirect" w:tgtFrame="_blank" w:history="1">
        <w:r>
          <w:rPr>
            <w:rStyle w:val="a"/>
            <w:rFonts w:ascii="Times New Roman" w:eastAsia="Times New Roman" w:hAnsi="Times New Roman" w:cs="Times New Roman"/>
            <w:b w:val="0"/>
            <w:bCs w:val="0"/>
            <w:i w:val="0"/>
            <w:iCs w:val="0"/>
            <w:color w:val="816944"/>
            <w:spacing w:val="8"/>
            <w:sz w:val="21"/>
            <w:szCs w:val="21"/>
          </w:rPr>
          <w:t>Nature</w:t>
        </w:r>
        <w:r>
          <w:rPr>
            <w:rStyle w:val="a"/>
            <w:rFonts w:ascii="PMingLiU" w:eastAsia="PMingLiU" w:hAnsi="PMingLiU" w:cs="PMingLiU"/>
            <w:b w:val="0"/>
            <w:bCs w:val="0"/>
            <w:i w:val="0"/>
            <w:iCs w:val="0"/>
            <w:color w:val="816944"/>
            <w:spacing w:val="8"/>
            <w:sz w:val="21"/>
            <w:szCs w:val="21"/>
          </w:rPr>
          <w:t>发布猛料！全球撤稿率排名，三家中国医院包揽前三！</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54274"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7" w:anchor="wechat_redirect" w:tgtFrame="_blank" w:history="1">
        <w:r>
          <w:rPr>
            <w:rStyle w:val="a"/>
            <w:rFonts w:ascii="PMingLiU" w:eastAsia="PMingLiU" w:hAnsi="PMingLiU" w:cs="PMingLiU"/>
            <w:b w:val="0"/>
            <w:bCs w:val="0"/>
            <w:i w:val="0"/>
            <w:iCs w:val="0"/>
            <w:color w:val="816944"/>
            <w:spacing w:val="8"/>
            <w:sz w:val="21"/>
            <w:szCs w:val="21"/>
          </w:rPr>
          <w:t>疑似</w:t>
        </w:r>
        <w:r>
          <w:rPr>
            <w:rStyle w:val="a"/>
            <w:rFonts w:ascii="Times New Roman" w:eastAsia="Times New Roman" w:hAnsi="Times New Roman" w:cs="Times New Roman"/>
            <w:b w:val="0"/>
            <w:bCs w:val="0"/>
            <w:i w:val="0"/>
            <w:iCs w:val="0"/>
            <w:color w:val="816944"/>
            <w:spacing w:val="8"/>
            <w:sz w:val="21"/>
            <w:szCs w:val="21"/>
          </w:rPr>
          <w:t>AI</w:t>
        </w:r>
        <w:r>
          <w:rPr>
            <w:rStyle w:val="a"/>
            <w:rFonts w:ascii="PMingLiU" w:eastAsia="PMingLiU" w:hAnsi="PMingLiU" w:cs="PMingLiU"/>
            <w:b w:val="0"/>
            <w:bCs w:val="0"/>
            <w:i w:val="0"/>
            <w:iCs w:val="0"/>
            <w:color w:val="816944"/>
            <w:spacing w:val="8"/>
            <w:sz w:val="21"/>
            <w:szCs w:val="21"/>
          </w:rPr>
          <w:t>生成，该期刊上百篇论文被撤，有作者抗议：标准过于严格了！</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25398"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8" w:anchor="wechat_redirect" w:tgtFrame="_blank" w:history="1">
        <w:r>
          <w:rPr>
            <w:rStyle w:val="a"/>
            <w:rFonts w:ascii="PMingLiU" w:eastAsia="PMingLiU" w:hAnsi="PMingLiU" w:cs="PMingLiU"/>
            <w:b w:val="0"/>
            <w:bCs w:val="0"/>
            <w:i w:val="0"/>
            <w:iCs w:val="0"/>
            <w:color w:val="816944"/>
            <w:spacing w:val="8"/>
            <w:sz w:val="21"/>
            <w:szCs w:val="21"/>
          </w:rPr>
          <w:t>图片重叠疑云笼罩！哈医大两附属医院联合发表的论文遭职业打假人深扒</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354"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9" w:anchor="wechat_redirect" w:tgtFrame="_blank" w:history="1">
        <w:r>
          <w:rPr>
            <w:rStyle w:val="a"/>
            <w:rFonts w:ascii="PMingLiU" w:eastAsia="PMingLiU" w:hAnsi="PMingLiU" w:cs="PMingLiU"/>
            <w:b w:val="0"/>
            <w:bCs w:val="0"/>
            <w:i w:val="0"/>
            <w:iCs w:val="0"/>
            <w:color w:val="816944"/>
            <w:spacing w:val="8"/>
            <w:sz w:val="21"/>
            <w:szCs w:val="21"/>
          </w:rPr>
          <w:t>国自然资助</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翻车</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？华中科技大学同济医学院附属协和医院发表在</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区的高分论文被质疑图片重复</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52332"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0" w:anchor="wechat_redirect" w:tgtFrame="_blank" w:history="1">
        <w:r>
          <w:rPr>
            <w:rStyle w:val="a"/>
            <w:rFonts w:ascii="Times New Roman" w:eastAsia="Times New Roman" w:hAnsi="Times New Roman" w:cs="Times New Roman"/>
            <w:b w:val="0"/>
            <w:bCs w:val="0"/>
            <w:i w:val="0"/>
            <w:iCs w:val="0"/>
            <w:color w:val="816944"/>
            <w:spacing w:val="8"/>
            <w:sz w:val="21"/>
            <w:szCs w:val="21"/>
          </w:rPr>
          <w:t>IF6.6</w:t>
        </w:r>
        <w:r>
          <w:rPr>
            <w:rStyle w:val="a"/>
            <w:rFonts w:ascii="PMingLiU" w:eastAsia="PMingLiU" w:hAnsi="PMingLiU" w:cs="PMingLiU"/>
            <w:b w:val="0"/>
            <w:bCs w:val="0"/>
            <w:i w:val="0"/>
            <w:iCs w:val="0"/>
            <w:color w:val="816944"/>
            <w:spacing w:val="8"/>
            <w:sz w:val="21"/>
            <w:szCs w:val="21"/>
          </w:rPr>
          <w:t>期刊论文陷</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图像重复</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风波，青岛大学附属医院论文被质疑，作者未回应</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23127"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1" w:anchor="wechat_redirect" w:tgtFrame="_blank" w:history="1">
        <w:r>
          <w:rPr>
            <w:rStyle w:val="a"/>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区论文陷争议</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34418"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2" w:anchor="wechat_redirect" w:tgtFrame="_blank" w:history="1">
        <w:r>
          <w:rPr>
            <w:rStyle w:val="a"/>
            <w:rFonts w:ascii="PMingLiU" w:eastAsia="PMingLiU" w:hAnsi="PMingLiU" w:cs="PMingLiU"/>
            <w:b w:val="0"/>
            <w:bCs w:val="0"/>
            <w:i w:val="0"/>
            <w:iCs w:val="0"/>
            <w:color w:val="816944"/>
            <w:spacing w:val="8"/>
            <w:sz w:val="21"/>
            <w:szCs w:val="21"/>
          </w:rPr>
          <w:t>国自然资助！荧光图</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复制粘贴</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w:t>
        </w:r>
        <w:r>
          <w:rPr>
            <w:rStyle w:val="a"/>
            <w:rFonts w:ascii="Times New Roman" w:eastAsia="Times New Roman" w:hAnsi="Times New Roman" w:cs="Times New Roman"/>
            <w:b w:val="0"/>
            <w:bCs w:val="0"/>
            <w:i w:val="0"/>
            <w:iCs w:val="0"/>
            <w:color w:val="816944"/>
            <w:spacing w:val="8"/>
            <w:sz w:val="21"/>
            <w:szCs w:val="21"/>
          </w:rPr>
          <w:t xml:space="preserve"> </w:t>
        </w:r>
        <w:r>
          <w:rPr>
            <w:rStyle w:val="a"/>
            <w:rFonts w:ascii="PMingLiU" w:eastAsia="PMingLiU" w:hAnsi="PMingLiU" w:cs="PMingLiU"/>
            <w:b w:val="0"/>
            <w:bCs w:val="0"/>
            <w:i w:val="0"/>
            <w:iCs w:val="0"/>
            <w:color w:val="816944"/>
            <w:spacing w:val="8"/>
            <w:sz w:val="21"/>
            <w:szCs w:val="21"/>
          </w:rPr>
          <w:t>首都医科大学附属北京天坛医院论文被质疑</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09680"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3" w:anchor="wechat_redirect" w:tgtFrame="_blank" w:history="1">
        <w:r>
          <w:rPr>
            <w:rStyle w:val="a"/>
            <w:rFonts w:ascii="PMingLiU" w:eastAsia="PMingLiU" w:hAnsi="PMingLiU" w:cs="PMingLiU"/>
            <w:b w:val="0"/>
            <w:bCs w:val="0"/>
            <w:i w:val="0"/>
            <w:iCs w:val="0"/>
            <w:color w:val="816944"/>
            <w:spacing w:val="8"/>
            <w:sz w:val="21"/>
            <w:szCs w:val="21"/>
          </w:rPr>
          <w:t>前列腺癌领域巨头多篇论文被指图片重复，作者坚称结果无虞</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14006"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4" w:anchor="wechat_redirect" w:tgtFrame="_blank" w:history="1">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54795" name=""/>
                    <pic:cNvPicPr>
                      <a:picLocks noChangeAspect="1"/>
                    </pic:cNvPicPr>
                  </pic:nvPicPr>
                  <pic:blipFill>
                    <a:blip xmlns:r="http://schemas.openxmlformats.org/officeDocument/2006/relationships" r:embed="rId25"/>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028223" name=""/>
                    <pic:cNvPicPr>
                      <a:picLocks noChangeAspect="1"/>
                    </pic:cNvPicPr>
                  </pic:nvPicPr>
                  <pic:blipFill>
                    <a:blip xmlns:r="http://schemas.openxmlformats.org/officeDocument/2006/relationships" r:embed="rId9"/>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89328" name=""/>
                    <pic:cNvPicPr>
                      <a:picLocks noChangeAspect="1"/>
                    </pic:cNvPicPr>
                  </pic:nvPicPr>
                  <pic:blipFill>
                    <a:blip xmlns:r="http://schemas.openxmlformats.org/officeDocument/2006/relationships" r:embed="rId26"/>
                    <a:stretch>
                      <a:fillRect/>
                    </a:stretch>
                  </pic:blipFill>
                  <pic:spPr>
                    <a:xfrm>
                      <a:off x="0" y="0"/>
                      <a:ext cx="5486400" cy="3565469"/>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s://mp.weixin.qq.com/s?__biz=Mzg3MzU3MzY4Ng==&amp;mid=2247517709&amp;idx=1&amp;sn=102aa74abe3efea5859a2ab50d9e6a8b&amp;scene=21" TargetMode="External" /><Relationship Id="rId16" Type="http://schemas.openxmlformats.org/officeDocument/2006/relationships/hyperlink" Target="https://mp.weixin.qq.com/s?__biz=Mzg3MzU3MzY4Ng==&amp;mid=2247517544&amp;idx=1&amp;sn=376c36823c1645bc3e22d2aca4b4426f&amp;scene=21" TargetMode="External" /><Relationship Id="rId17" Type="http://schemas.openxmlformats.org/officeDocument/2006/relationships/hyperlink" Target="https://mp.weixin.qq.com/s?__biz=Mzg3MzU3MzY4Ng==&amp;mid=2247517244&amp;idx=1&amp;sn=f42fc5762b918904a7f38badb09ae224&amp;scene=21" TargetMode="External" /><Relationship Id="rId18" Type="http://schemas.openxmlformats.org/officeDocument/2006/relationships/hyperlink" Target="https://mp.weixin.qq.com/s?__biz=Mzg3MzU3MzY4Ng==&amp;mid=2247517079&amp;idx=1&amp;sn=8fa5d30a216c17a832839953f224149c&amp;scene=21" TargetMode="External" /><Relationship Id="rId19" Type="http://schemas.openxmlformats.org/officeDocument/2006/relationships/hyperlink" Target="https://mp.weixin.qq.com/s?__biz=Mzg3MzU3MzY4Ng==&amp;mid=2247517131&amp;idx=1&amp;sn=0fddc90897aedb3f61fd1b0152cf34b5&amp;scene=21" TargetMode="External" /><Relationship Id="rId2" Type="http://schemas.openxmlformats.org/officeDocument/2006/relationships/webSettings" Target="webSettings.xml" /><Relationship Id="rId20" Type="http://schemas.openxmlformats.org/officeDocument/2006/relationships/hyperlink" Target="https://mp.weixin.qq.com/s?__biz=Mzg3MzU3MzY4Ng==&amp;mid=2247517173&amp;idx=1&amp;sn=bd88924f88e69c1225686e6f3d780e81&amp;scene=21" TargetMode="External" /><Relationship Id="rId21" Type="http://schemas.openxmlformats.org/officeDocument/2006/relationships/hyperlink" Target="https://mp.weixin.qq.com/s?__biz=Mzg3MzU3MzY4Ng==&amp;mid=2247517093&amp;idx=1&amp;sn=eed25917df329f444f2c1573b5462fbe&amp;scene=21" TargetMode="External" /><Relationship Id="rId22" Type="http://schemas.openxmlformats.org/officeDocument/2006/relationships/hyperlink" Target="https://mp.weixin.qq.com/s?__biz=Mzg3MzU3MzY4Ng==&amp;mid=2247517270&amp;idx=1&amp;sn=707395e761d115c6ea9b61b3943ca026&amp;scene=21" TargetMode="External" /><Relationship Id="rId23" Type="http://schemas.openxmlformats.org/officeDocument/2006/relationships/hyperlink" Target="https://mp.weixin.qq.com/s?__biz=Mzg3MzU3MzY4Ng==&amp;mid=2247517296&amp;idx=1&amp;sn=286f17d20dd234102ddca8218b5006cc&amp;scene=21" TargetMode="External" /><Relationship Id="rId24" Type="http://schemas.openxmlformats.org/officeDocument/2006/relationships/hyperlink" Target="https://mp.weixin.qq.com/s?__biz=Mzg3MzU3MzY4Ng==&amp;mid=2247517365&amp;idx=1&amp;sn=aa7a6d206a207635ba938817778540e4&amp;scene=21" TargetMode="External" /><Relationship Id="rId25" Type="http://schemas.openxmlformats.org/officeDocument/2006/relationships/image" Target="media/image10.png" /><Relationship Id="rId26" Type="http://schemas.openxmlformats.org/officeDocument/2006/relationships/image" Target="media/image11.jpeg"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3MzU3MzY4Ng==&amp;mid=2247519267&amp;idx=1&amp;sn=bf2292fd869e950c427fff291545724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emf"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