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华中科技大学附属协和医院论文被质疑图片重复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华中科技大学同济医学院附属协和医院胰腺外科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“MiR-652 inhibits acidic microenvironment-induced epithelial-mesenchymal transition of pancreatic cancer cells by targeting ZEB1”（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10.18632/oncotarget.5350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Shichang Deng , Xiang Li , Yi Niu , Shuai Zhu , Yan Jin , Shijiang Deng , Jingyuan Chen , Yang Liu , Chi He , Tao Yin , Zhiyong Yang , Jing Tao , Jiongxin Xiong , Heshui Wu , Chunyou Wang （通讯作者，音译王春友） , Gang Zhao （通讯作者，音译赵刚）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56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88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本研究得到了中国国家自然科学基金委员会（NSFC）（项目编号：30972900 和 81372666）以及中国卫生公共福利行业研究专项基金（项目编号：201202007）的支持。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434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90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61295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891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1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8822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42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8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https://pubpeer.com/publications/52F7BF58396703A68106E2FE2112FC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194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57&amp;idx=1&amp;sn=94998ed724e33e33abbae3b654c674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