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与其它论文的图片重复！中国医学科学院北京协和医院泌尿外科某主任的论文被质疑！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2025-04-28 18:17:58</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2020</w:t>
      </w:r>
      <w:r>
        <w:rPr>
          <w:rStyle w:val="any"/>
          <w:rFonts w:ascii="PMingLiU" w:eastAsia="PMingLiU" w:hAnsi="PMingLiU" w:cs="PMingLiU"/>
          <w:spacing w:val="8"/>
        </w:rPr>
        <w:t>年</w:t>
      </w:r>
      <w:r>
        <w:rPr>
          <w:rStyle w:val="any"/>
          <w:spacing w:val="8"/>
          <w:lang w:val="en-US" w:eastAsia="en-US"/>
        </w:rPr>
        <w:t>3</w:t>
      </w:r>
      <w:r>
        <w:rPr>
          <w:rStyle w:val="any"/>
          <w:rFonts w:ascii="PMingLiU" w:eastAsia="PMingLiU" w:hAnsi="PMingLiU" w:cs="PMingLiU"/>
          <w:spacing w:val="8"/>
        </w:rPr>
        <w:t>月，</w:t>
      </w:r>
      <w:r>
        <w:rPr>
          <w:rStyle w:val="any"/>
          <w:rFonts w:ascii="PMingLiU" w:eastAsia="PMingLiU" w:hAnsi="PMingLiU" w:cs="PMingLiU"/>
          <w:spacing w:val="8"/>
        </w:rPr>
        <w:t>中国医学科学院北京协和医院泌尿外科在期刊</w:t>
      </w:r>
      <w:r>
        <w:rPr>
          <w:rStyle w:val="any"/>
          <w:spacing w:val="8"/>
          <w:lang w:val="en-US" w:eastAsia="en-US"/>
        </w:rPr>
        <w:t>Translational Cancer Research</w:t>
      </w:r>
      <w:r>
        <w:rPr>
          <w:rStyle w:val="any"/>
          <w:rFonts w:ascii="PMingLiU" w:eastAsia="PMingLiU" w:hAnsi="PMingLiU" w:cs="PMingLiU"/>
          <w:spacing w:val="8"/>
        </w:rPr>
        <w:t>上发表一篇研究论文，研究发现了长非编码</w:t>
      </w:r>
      <w:r>
        <w:rPr>
          <w:rStyle w:val="any"/>
          <w:spacing w:val="8"/>
          <w:lang w:val="en-US" w:eastAsia="en-US"/>
        </w:rPr>
        <w:t>RNA MEG3</w:t>
      </w:r>
      <w:r>
        <w:rPr>
          <w:rStyle w:val="any"/>
          <w:rFonts w:ascii="PMingLiU" w:eastAsia="PMingLiU" w:hAnsi="PMingLiU" w:cs="PMingLiU"/>
          <w:spacing w:val="8"/>
        </w:rPr>
        <w:t>作为</w:t>
      </w:r>
      <w:r>
        <w:rPr>
          <w:rStyle w:val="any"/>
          <w:spacing w:val="8"/>
          <w:lang w:val="en-US" w:eastAsia="en-US"/>
        </w:rPr>
        <w:t>miR-93</w:t>
      </w:r>
      <w:r>
        <w:rPr>
          <w:rStyle w:val="any"/>
          <w:rFonts w:ascii="PMingLiU" w:eastAsia="PMingLiU" w:hAnsi="PMingLiU" w:cs="PMingLiU"/>
          <w:spacing w:val="8"/>
        </w:rPr>
        <w:t>的竞争性内源性</w:t>
      </w:r>
      <w:r>
        <w:rPr>
          <w:rStyle w:val="any"/>
          <w:spacing w:val="8"/>
          <w:lang w:val="en-US" w:eastAsia="en-US"/>
        </w:rPr>
        <w:t>RNA</w:t>
      </w:r>
      <w:r>
        <w:rPr>
          <w:rStyle w:val="any"/>
          <w:rFonts w:ascii="PMingLiU" w:eastAsia="PMingLiU" w:hAnsi="PMingLiU" w:cs="PMingLiU"/>
          <w:spacing w:val="8"/>
        </w:rPr>
        <w:t>，通过</w:t>
      </w:r>
      <w:r>
        <w:rPr>
          <w:rStyle w:val="any"/>
          <w:spacing w:val="8"/>
          <w:lang w:val="en-US" w:eastAsia="en-US"/>
        </w:rPr>
        <w:t>PI3K/AKT/mTOR</w:t>
      </w:r>
      <w:r>
        <w:rPr>
          <w:rStyle w:val="any"/>
          <w:rFonts w:ascii="PMingLiU" w:eastAsia="PMingLiU" w:hAnsi="PMingLiU" w:cs="PMingLiU"/>
          <w:spacing w:val="8"/>
        </w:rPr>
        <w:t>途径调节膀胱癌症进展。</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论文题目</w:t>
      </w:r>
      <w:r>
        <w:rPr>
          <w:rStyle w:val="any"/>
          <w:rFonts w:ascii="PMingLiU" w:eastAsia="PMingLiU" w:hAnsi="PMingLiU" w:cs="PMingLiU"/>
          <w:spacing w:val="8"/>
        </w:rPr>
        <w:t>：</w:t>
      </w:r>
      <w:r>
        <w:rPr>
          <w:rStyle w:val="any"/>
          <w:spacing w:val="8"/>
          <w:lang w:val="en-US" w:eastAsia="en-US"/>
        </w:rPr>
        <w:t>Long non-coding RNA MEG3 functions as a competing endogenous RNA of miR-93 to regulate bladder cancer progression via PI3K/AKT/mTOR pathway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论文作者</w:t>
      </w:r>
      <w:r>
        <w:rPr>
          <w:rStyle w:val="any"/>
          <w:rFonts w:ascii="PMingLiU" w:eastAsia="PMingLiU" w:hAnsi="PMingLiU" w:cs="PMingLiU"/>
          <w:spacing w:val="8"/>
        </w:rPr>
        <w:t>：</w:t>
      </w:r>
      <w:r>
        <w:rPr>
          <w:rStyle w:val="any"/>
          <w:spacing w:val="8"/>
          <w:lang w:val="en-US" w:eastAsia="en-US"/>
        </w:rPr>
        <w:t>Xinrong Fan , Houfeng Huang , Zhigang Ji , Quanzong Mao </w:t>
      </w:r>
      <w:r>
        <w:rPr>
          <w:rStyle w:val="any"/>
          <w:rFonts w:ascii="PMingLiU" w:eastAsia="PMingLiU" w:hAnsi="PMingLiU" w:cs="PMingLiU"/>
          <w:spacing w:val="8"/>
        </w:rPr>
        <w:t>（通讯作者，音译，毛全宗）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论文单位：</w:t>
      </w:r>
      <w:r>
        <w:rPr>
          <w:rStyle w:val="any"/>
          <w:rFonts w:ascii="PMingLiU" w:eastAsia="PMingLiU" w:hAnsi="PMingLiU" w:cs="PMingLiU"/>
          <w:b/>
          <w:bCs/>
          <w:spacing w:val="8"/>
        </w:rPr>
        <w:t>中国医学科学院北京协和医院泌尿外科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7907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334322" name=""/>
                    <pic:cNvPicPr>
                      <a:picLocks noChangeAspect="1"/>
                    </pic:cNvPicPr>
                  </pic:nvPicPr>
                  <pic:blipFill>
                    <a:blip xmlns:r="http://schemas.openxmlformats.org/officeDocument/2006/relationships" r:embed="rId6"/>
                    <a:stretch>
                      <a:fillRect/>
                    </a:stretch>
                  </pic:blipFill>
                  <pic:spPr>
                    <a:xfrm>
                      <a:off x="0" y="0"/>
                      <a:ext cx="5276850" cy="17907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月，国际打假人</w:t>
      </w:r>
      <w:r>
        <w:rPr>
          <w:rStyle w:val="any"/>
          <w:b/>
          <w:bCs/>
          <w:spacing w:val="8"/>
          <w:lang w:val="en-US" w:eastAsia="en-US"/>
        </w:rPr>
        <w:t>Hoya camphorifolia</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anyParagraph"/>
        <w:shd w:val="clear" w:color="auto" w:fill="FFFFFF"/>
        <w:spacing w:before="0" w:after="0" w:line="384" w:lineRule="atLeast"/>
        <w:ind w:left="300" w:right="300" w:firstLine="0"/>
        <w:jc w:val="left"/>
        <w:rPr>
          <w:rStyle w:val="any"/>
          <w:rFonts w:ascii="Times New Roman" w:eastAsia="Times New Roman" w:hAnsi="Times New Roman" w:cs="Times New Roman"/>
          <w:color w:val="333333"/>
          <w:spacing w:val="8"/>
        </w:rPr>
      </w:pPr>
      <w:r>
        <w:rPr>
          <w:rStyle w:val="any"/>
          <w:rFonts w:ascii="Arial" w:eastAsia="Arial" w:hAnsi="Arial" w:cs="Arial"/>
          <w:i/>
          <w:iCs/>
          <w:color w:val="333333"/>
          <w:spacing w:val="8"/>
          <w:sz w:val="23"/>
          <w:szCs w:val="23"/>
          <w:lang w:val="en-US" w:eastAsia="en-US"/>
        </w:rPr>
        <w:t>[left]</w:t>
      </w:r>
      <w:r>
        <w:rPr>
          <w:rStyle w:val="any"/>
          <w:rFonts w:ascii="Arial" w:eastAsia="Arial" w:hAnsi="Arial" w:cs="Arial"/>
          <w:color w:val="333333"/>
          <w:spacing w:val="8"/>
          <w:sz w:val="23"/>
          <w:szCs w:val="23"/>
          <w:lang w:val="en-US" w:eastAsia="en-US"/>
        </w:rPr>
        <w:t> Fig 4A from      "Puerarin 6″-O-xyloside suppressed HCC via regulating proliferation,      stemness, and apoptosis with inhibited PI3K/AKT/mTOR" (</w:t>
      </w:r>
      <w:r>
        <w:rPr>
          <w:rStyle w:val="any"/>
          <w:rFonts w:ascii="Arial" w:eastAsia="Arial" w:hAnsi="Arial" w:cs="Arial"/>
          <w:color w:val="55BE8C"/>
          <w:spacing w:val="8"/>
          <w:sz w:val="23"/>
          <w:szCs w:val="23"/>
          <w:lang w:val="en-US" w:eastAsia="en-US"/>
        </w:rPr>
        <w:t>Li et al 2020</w:t>
      </w:r>
      <w:r>
        <w:rPr>
          <w:rStyle w:val="any"/>
          <w:rFonts w:ascii="Arial" w:eastAsia="Arial" w:hAnsi="Arial" w:cs="Arial"/>
          <w:color w:val="333333"/>
          <w:spacing w:val="8"/>
          <w:sz w:val="23"/>
          <w:szCs w:val="23"/>
          <w:lang w:val="en-US" w:eastAsia="en-US"/>
        </w:rPr>
        <w:t>).</w:t>
      </w:r>
    </w:p>
    <w:p>
      <w:pPr>
        <w:pStyle w:val="anyParagraph"/>
        <w:shd w:val="clear" w:color="auto" w:fill="FFFFFF"/>
        <w:spacing w:before="0" w:after="0" w:line="384" w:lineRule="atLeast"/>
        <w:ind w:left="300" w:right="300" w:firstLine="0"/>
        <w:jc w:val="left"/>
        <w:rPr>
          <w:rStyle w:val="any"/>
          <w:rFonts w:ascii="Times New Roman" w:eastAsia="Times New Roman" w:hAnsi="Times New Roman" w:cs="Times New Roman"/>
          <w:color w:val="333333"/>
          <w:spacing w:val="8"/>
        </w:rPr>
      </w:pPr>
      <w:r>
        <w:rPr>
          <w:rStyle w:val="any"/>
          <w:rFonts w:ascii="Arial" w:eastAsia="Arial" w:hAnsi="Arial" w:cs="Arial"/>
          <w:i/>
          <w:iCs/>
          <w:color w:val="333333"/>
          <w:spacing w:val="8"/>
          <w:sz w:val="23"/>
          <w:szCs w:val="23"/>
          <w:lang w:val="en-US" w:eastAsia="en-US"/>
        </w:rPr>
        <w:t>[right]</w:t>
      </w:r>
      <w:r>
        <w:rPr>
          <w:rStyle w:val="any"/>
          <w:rFonts w:ascii="Arial" w:eastAsia="Arial" w:hAnsi="Arial" w:cs="Arial"/>
          <w:color w:val="333333"/>
          <w:spacing w:val="8"/>
          <w:sz w:val="23"/>
          <w:szCs w:val="23"/>
          <w:lang w:val="en-US" w:eastAsia="en-US"/>
        </w:rPr>
        <w:t> </w:t>
      </w:r>
      <w:r>
        <w:rPr>
          <w:rStyle w:val="any"/>
          <w:rFonts w:ascii="Arial" w:eastAsia="Arial" w:hAnsi="Arial" w:cs="Arial"/>
          <w:b/>
          <w:bCs/>
          <w:color w:val="333333"/>
          <w:spacing w:val="8"/>
          <w:sz w:val="23"/>
          <w:szCs w:val="23"/>
          <w:lang w:val="en-US" w:eastAsia="en-US"/>
        </w:rPr>
        <w:t>Fig 4A</w:t>
      </w:r>
      <w:r>
        <w:rPr>
          <w:rStyle w:val="any"/>
          <w:rFonts w:ascii="Arial" w:eastAsia="Arial" w:hAnsi="Arial" w:cs="Arial"/>
          <w:color w:val="333333"/>
          <w:spacing w:val="8"/>
          <w:sz w:val="23"/>
          <w:szCs w:val="23"/>
          <w:lang w:val="en-US" w:eastAsia="en-US"/>
        </w:rPr>
        <w:t>.</w:t>
      </w:r>
    </w:p>
    <w:p>
      <w:pPr>
        <w:pStyle w:val="anyParagraph"/>
        <w:shd w:val="clear" w:color="auto" w:fill="FFFFFF"/>
        <w:spacing w:before="0" w:after="0" w:line="384" w:lineRule="atLeast"/>
        <w:ind w:left="300" w:right="300" w:firstLine="0"/>
        <w:jc w:val="left"/>
        <w:rPr>
          <w:rStyle w:val="any"/>
          <w:rFonts w:ascii="Times New Roman" w:eastAsia="Times New Roman" w:hAnsi="Times New Roman" w:cs="Times New Roman"/>
          <w:color w:val="333333"/>
          <w:spacing w:val="8"/>
        </w:rPr>
      </w:pPr>
      <w:r>
        <w:rPr>
          <w:rStyle w:val="any"/>
          <w:rFonts w:ascii="Arial" w:eastAsia="Arial" w:hAnsi="Arial" w:cs="Arial"/>
          <w:i/>
          <w:iCs/>
          <w:color w:val="333333"/>
          <w:spacing w:val="8"/>
          <w:sz w:val="23"/>
          <w:szCs w:val="23"/>
          <w:lang w:val="en-US" w:eastAsia="en-US"/>
        </w:rPr>
        <w:t>[below]</w:t>
      </w:r>
      <w:r>
        <w:rPr>
          <w:rStyle w:val="any"/>
          <w:rFonts w:ascii="Arial" w:eastAsia="Arial" w:hAnsi="Arial" w:cs="Arial"/>
          <w:color w:val="333333"/>
          <w:spacing w:val="8"/>
          <w:sz w:val="23"/>
          <w:szCs w:val="23"/>
          <w:lang w:val="en-US" w:eastAsia="en-US"/>
        </w:rPr>
        <w:t> Fig 3F from "The      Influence of Bcl-3 Expression on Cell Migration and Chemosensitivity of      Gastric Cancer Cells via Regulating Hypoxia-Induced Protective      Autophagy" (</w:t>
      </w:r>
      <w:r>
        <w:rPr>
          <w:rStyle w:val="any"/>
          <w:rFonts w:ascii="Arial" w:eastAsia="Arial" w:hAnsi="Arial" w:cs="Arial"/>
          <w:color w:val="55BE8C"/>
          <w:spacing w:val="8"/>
          <w:sz w:val="23"/>
          <w:szCs w:val="23"/>
          <w:lang w:val="en-US" w:eastAsia="en-US"/>
        </w:rPr>
        <w:t>Hu et al 2020</w:t>
      </w:r>
      <w:r>
        <w:rPr>
          <w:rStyle w:val="any"/>
          <w:rFonts w:ascii="Arial" w:eastAsia="Arial" w:hAnsi="Arial" w:cs="Arial"/>
          <w:color w:val="333333"/>
          <w:spacing w:val="8"/>
          <w:sz w:val="23"/>
          <w:szCs w:val="23"/>
          <w:lang w:val="en-US" w:eastAsia="en-US"/>
        </w:rPr>
        <w:t>).</w:t>
      </w:r>
    </w:p>
    <w:p>
      <w:pPr>
        <w:pStyle w:val="anyParagraph"/>
        <w:shd w:val="clear" w:color="auto" w:fill="FFFFFF"/>
        <w:spacing w:before="0" w:after="0" w:line="384" w:lineRule="atLeast"/>
        <w:ind w:left="300" w:right="300" w:firstLine="0"/>
        <w:jc w:val="left"/>
        <w:rPr>
          <w:rStyle w:val="any"/>
          <w:rFonts w:ascii="Times New Roman" w:eastAsia="Times New Roman" w:hAnsi="Times New Roman" w:cs="Times New Roman"/>
          <w:color w:val="333333"/>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48863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952601" name=""/>
                    <pic:cNvPicPr>
                      <a:picLocks noChangeAspect="1"/>
                    </pic:cNvPicPr>
                  </pic:nvPicPr>
                  <pic:blipFill>
                    <a:blip xmlns:r="http://schemas.openxmlformats.org/officeDocument/2006/relationships" r:embed="rId7"/>
                    <a:stretch>
                      <a:fillRect/>
                    </a:stretch>
                  </pic:blipFill>
                  <pic:spPr>
                    <a:xfrm>
                      <a:off x="0" y="0"/>
                      <a:ext cx="5276850" cy="4886325"/>
                    </a:xfrm>
                    <a:prstGeom prst="rect">
                      <a:avLst/>
                    </a:prstGeom>
                  </pic:spPr>
                </pic:pic>
              </a:graphicData>
            </a:graphic>
          </wp:inline>
        </w:drawing>
      </w:r>
    </w:p>
    <w:p>
      <w:pPr>
        <w:pStyle w:val="anyParagraph"/>
        <w:shd w:val="clear" w:color="auto" w:fill="FFFFFF"/>
        <w:spacing w:before="0" w:after="0" w:line="384" w:lineRule="atLeast"/>
        <w:ind w:left="300" w:right="300" w:firstLine="0"/>
        <w:jc w:val="left"/>
        <w:rPr>
          <w:rStyle w:val="any"/>
          <w:rFonts w:ascii="Times New Roman" w:eastAsia="Times New Roman" w:hAnsi="Times New Roman" w:cs="Times New Roman"/>
          <w:color w:val="333333"/>
          <w:spacing w:val="8"/>
        </w:rPr>
      </w:pPr>
      <w:r>
        <w:rPr>
          <w:rStyle w:val="any"/>
          <w:rFonts w:ascii="Times New Roman" w:eastAsia="Times New Roman" w:hAnsi="Times New Roman" w:cs="Times New Roman"/>
          <w:color w:val="333333"/>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3F</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7430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26395" name=""/>
                    <pic:cNvPicPr>
                      <a:picLocks noChangeAspect="1"/>
                    </pic:cNvPicPr>
                  </pic:nvPicPr>
                  <pic:blipFill>
                    <a:blip xmlns:r="http://schemas.openxmlformats.org/officeDocument/2006/relationships" r:embed="rId8"/>
                    <a:stretch>
                      <a:fillRect/>
                    </a:stretch>
                  </pic:blipFill>
                  <pic:spPr>
                    <a:xfrm>
                      <a:off x="0" y="0"/>
                      <a:ext cx="5276850" cy="17430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我们发现本文中呈现的图形与另一篇论文中呈现的图像之间存在意外的重叠（见下图）。</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47815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257483" name=""/>
                    <pic:cNvPicPr>
                      <a:picLocks noChangeAspect="1"/>
                    </pic:cNvPicPr>
                  </pic:nvPicPr>
                  <pic:blipFill>
                    <a:blip xmlns:r="http://schemas.openxmlformats.org/officeDocument/2006/relationships" r:embed="rId9"/>
                    <a:stretch>
                      <a:fillRect/>
                    </a:stretch>
                  </pic:blipFill>
                  <pic:spPr>
                    <a:xfrm>
                      <a:off x="0" y="0"/>
                      <a:ext cx="5276850" cy="4781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Paper 1:</w:t>
      </w:r>
      <w:r>
        <w:rPr>
          <w:rStyle w:val="any"/>
          <w:spacing w:val="8"/>
          <w:lang w:val="en-US" w:eastAsia="en-US"/>
        </w:rPr>
        <w:t>https://pubmed.ncbi.nlm.nih.gov/35117516/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Paper 2:</w:t>
      </w:r>
      <w:r>
        <w:rPr>
          <w:rStyle w:val="any"/>
          <w:spacing w:val="8"/>
          <w:lang w:val="en-US" w:eastAsia="en-US"/>
        </w:rPr>
        <w:t>https://pubmed.ncbi.nlm.nih.gov/30774370/</w:t>
      </w:r>
      <w:r>
        <w:rPr>
          <w:rStyle w:val="any"/>
          <w:spacing w:val="8"/>
          <w:lang w:val="en-US" w:eastAsia="en-US"/>
        </w:rPr>
        <w:t> [Retracted]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Paper 3:</w:t>
      </w:r>
      <w:r>
        <w:rPr>
          <w:rStyle w:val="any"/>
          <w:spacing w:val="8"/>
          <w:lang w:val="en-US" w:eastAsia="en-US"/>
        </w:rPr>
        <w:t>https://pubmed.ncbi.nlm.nih.gov/32547080/</w:t>
      </w:r>
      <w:r>
        <w:rPr>
          <w:rStyle w:val="any"/>
          <w:spacing w:val="8"/>
          <w:lang w:val="en-US" w:eastAsia="en-US"/>
        </w:rPr>
        <w:t> [Retracted]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Paper 4:</w:t>
      </w:r>
      <w:r>
        <w:rPr>
          <w:rStyle w:val="any"/>
          <w:spacing w:val="8"/>
          <w:lang w:val="en-US" w:eastAsia="en-US"/>
        </w:rPr>
        <w:t>https://pubmed.ncbi.nlm.nih.gov/32647679/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Paper 5:</w:t>
      </w:r>
      <w:r>
        <w:rPr>
          <w:rStyle w:val="any"/>
          <w:spacing w:val="8"/>
          <w:lang w:val="en-US" w:eastAsia="en-US"/>
        </w:rPr>
        <w:t>https://pubmed.ncbi.nlm.nih.gov/35117926/</w:t>
      </w:r>
      <w:r>
        <w:rPr>
          <w:rStyle w:val="any"/>
          <w:spacing w:val="8"/>
          <w:lang w:val="en-US" w:eastAsia="en-US"/>
        </w:rPr>
        <w:t> [Retracted]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Paper 6:</w:t>
      </w:r>
      <w:r>
        <w:rPr>
          <w:rStyle w:val="any"/>
          <w:spacing w:val="8"/>
          <w:lang w:val="en-US" w:eastAsia="en-US"/>
        </w:rPr>
        <w:t>https://pubmed.ncbi.nlm.nih.gov/30747211/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Paper 7:</w:t>
      </w:r>
      <w:r>
        <w:rPr>
          <w:rStyle w:val="any"/>
          <w:spacing w:val="8"/>
          <w:lang w:val="en-US" w:eastAsia="en-US"/>
        </w:rPr>
        <w:t>https://pubmed.ncbi.nlm.nih.gov/33313196/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https://pubpeer.com/publications/B1D979D73C329521A69D664ADA30CF#0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9577&amp;idx=1&amp;sn=14de495cfe2e1bb483990ec493282c7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