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上海交通大学附属瑞金医院、中国医学科学院血液病医院、苏州大学第三附属医院合著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18:20:38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上海交通大学附属瑞金医院</w:t>
      </w:r>
      <w:r>
        <w:rPr>
          <w:rStyle w:val="any"/>
          <w:spacing w:val="8"/>
          <w:lang w:val="en-US" w:eastAsia="en-US"/>
        </w:rPr>
        <w:t>Xiaoxia Hu</w:t>
      </w:r>
      <w:r>
        <w:rPr>
          <w:rStyle w:val="any"/>
          <w:rFonts w:ascii="PMingLiU" w:eastAsia="PMingLiU" w:hAnsi="PMingLiU" w:cs="PMingLiU"/>
          <w:spacing w:val="8"/>
        </w:rPr>
        <w:t>、中国医学科学院血液病医院</w:t>
      </w:r>
      <w:r>
        <w:rPr>
          <w:rStyle w:val="any"/>
          <w:spacing w:val="8"/>
          <w:lang w:val="en-US" w:eastAsia="en-US"/>
        </w:rPr>
        <w:t>Hui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与苏州大学第三附属医院</w:t>
      </w:r>
      <w:r>
        <w:rPr>
          <w:rStyle w:val="any"/>
          <w:spacing w:val="8"/>
          <w:lang w:val="en-US" w:eastAsia="en-US"/>
        </w:rPr>
        <w:t>Weiying Gu</w:t>
      </w:r>
      <w:r>
        <w:rPr>
          <w:rStyle w:val="any"/>
          <w:rFonts w:ascii="PMingLiU" w:eastAsia="PMingLiU" w:hAnsi="PMingLiU" w:cs="PMingLiU"/>
          <w:spacing w:val="8"/>
        </w:rPr>
        <w:t>在期刊</w:t>
      </w:r>
      <w:r>
        <w:rPr>
          <w:rStyle w:val="any"/>
          <w:spacing w:val="8"/>
          <w:lang w:val="en-US" w:eastAsia="en-US"/>
        </w:rPr>
        <w:t>The Journal of clinical investigation</w:t>
      </w:r>
      <w:r>
        <w:rPr>
          <w:rStyle w:val="any"/>
          <w:rFonts w:ascii="PMingLiU" w:eastAsia="PMingLiU" w:hAnsi="PMingLiU" w:cs="PMingLiU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Ruxolitinib improves hematopoietic regeneration by restoring mesenchymal stromal cell function in acute graft-versus-host disease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Yan Lin , Quan Gu , Shihong Lu , Zengkai Pan , Zining Yang , Yapu Li , Shangda Yang , Yanling Lv , Zhaofeng Zheng , Guohuan Sun , Fanglin Gou , Chang Xu , Xiangnan Zhao , Fengjiao Wang , Chenchen Wang , Shiru Yuan , Xiaobao Xie , Yang Cao , Yue Liu , </w:t>
      </w:r>
      <w:r>
        <w:rPr>
          <w:rStyle w:val="any"/>
          <w:spacing w:val="8"/>
          <w:lang w:val="en-US" w:eastAsia="en-US"/>
        </w:rPr>
        <w:t>Weiying Gu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（通讯作者，音译，顾伟英）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（通讯作者，音译，程涛）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spacing w:val="8"/>
          <w:lang w:val="en-US" w:eastAsia="en-US"/>
        </w:rPr>
        <w:t>Hui Cheng</w:t>
      </w:r>
      <w:r>
        <w:rPr>
          <w:rStyle w:val="any"/>
          <w:rFonts w:ascii="PMingLiU" w:eastAsia="PMingLiU" w:hAnsi="PMingLiU" w:cs="PMingLiU"/>
          <w:spacing w:val="8"/>
        </w:rPr>
        <w:t>（通讯作者，音译，程辉）</w:t>
      </w:r>
      <w:r>
        <w:rPr>
          <w:rStyle w:val="any"/>
          <w:spacing w:val="8"/>
          <w:lang w:val="en-US" w:eastAsia="en-US"/>
        </w:rPr>
        <w:t>,</w:t>
      </w:r>
      <w:r>
        <w:rPr>
          <w:rStyle w:val="any"/>
          <w:spacing w:val="8"/>
          <w:lang w:val="en-US" w:eastAsia="en-US"/>
        </w:rPr>
        <w:t>Xiaoxia Hu</w:t>
      </w:r>
      <w:r>
        <w:rPr>
          <w:rStyle w:val="any"/>
          <w:rFonts w:ascii="PMingLiU" w:eastAsia="PMingLiU" w:hAnsi="PMingLiU" w:cs="PMingLiU"/>
          <w:spacing w:val="8"/>
        </w:rPr>
        <w:t>（通讯作者，音译，胡晓霞）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上海交通大学附属瑞金医院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、中国医学科学院血液病医院、苏州大学第三附属医院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85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94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9B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：同一块板出现两次，但标签不同。旋转</w:t>
      </w:r>
      <w:r>
        <w:rPr>
          <w:rStyle w:val="any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。我添加了红色形状来显示我的意思。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38725" cy="6534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44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https://pubpeer.com/publications/FE57232A35816ECB8853EBCD6ACCCA#0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89&amp;idx=1&amp;sn=1d7ed6460d8b07c938ba55a04766b0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