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河南中医药大学第二临床医学院儿科某主任的论文被质疑！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21:59:22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河南中医药大学第二临床医学院儿科在期刊</w:t>
      </w:r>
      <w:r>
        <w:rPr>
          <w:rStyle w:val="any"/>
          <w:color w:val="000000"/>
          <w:spacing w:val="8"/>
          <w:lang w:val="en-US" w:eastAsia="en-US"/>
        </w:rPr>
        <w:t>Bioengineered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上发表一篇研究论文，研究发现了止咳平喘颗粒抑制白细胞介素</w:t>
      </w:r>
      <w:r>
        <w:rPr>
          <w:rStyle w:val="any"/>
          <w:color w:val="000000"/>
          <w:spacing w:val="8"/>
          <w:lang w:val="en-US" w:eastAsia="en-US"/>
        </w:rPr>
        <w:t>-6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或</w:t>
      </w:r>
      <w:r>
        <w:rPr>
          <w:rStyle w:val="any"/>
          <w:color w:val="000000"/>
          <w:spacing w:val="8"/>
          <w:lang w:val="en-US" w:eastAsia="en-US"/>
        </w:rPr>
        <w:t>M2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巨噬细胞介导的人支气管上皮细胞凋亡。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Zhike Pingchuan Granule suppresses interleukin (IL)-6 or the medium of M2 macrophages induced apoptosis in human bronchial epithelial cells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Yumei Ren , Yongbin Yan , Lei Zhen , Caihong Cao , Quan Wang , Yingying Zhang , </w:t>
      </w:r>
      <w:r>
        <w:rPr>
          <w:rStyle w:val="any"/>
          <w:color w:val="000000"/>
          <w:spacing w:val="8"/>
          <w:lang w:val="en-US" w:eastAsia="en-US"/>
        </w:rPr>
        <w:t>Shan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河南中医药大学第二临床医学院儿科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66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2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红盒：</w:t>
      </w:r>
      <w:r>
        <w:rPr>
          <w:rStyle w:val="any"/>
          <w:spacing w:val="8"/>
          <w:lang w:val="en-US" w:eastAsia="en-US"/>
        </w:rPr>
        <w:t>IL-6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C-caspase3</w:t>
      </w:r>
      <w:r>
        <w:rPr>
          <w:rStyle w:val="any"/>
          <w:rFonts w:ascii="PMingLiU" w:eastAsia="PMingLiU" w:hAnsi="PMingLiU" w:cs="PMingLiU"/>
          <w:spacing w:val="8"/>
        </w:rPr>
        <w:t>面板看起来非常相似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10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19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https://pubpeer.com/publications/0C79A649FAEA5C7074EC4867C91136/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55&amp;idx=1&amp;sn=e576cec60c59c2adcd271dc06e6a2d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