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图像问题引发撤稿！苏州大学附属第二医院呼吸内科科主任研究涉嫌学术不端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12:43:33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国际期刊《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年发表的肺癌研究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‘uc.454 Inhibited Growth by Targeting Heat Shock Protein Family A Member 12B in Non-Small-Cell Lung Cancer’ uc.454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HSPA12B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抑制非小细胞肺癌生长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10.1016/j.omtn.2018.05.004  </w:t>
      </w:r>
      <w:r>
        <w:rPr>
          <w:rStyle w:val="any"/>
          <w:rFonts w:ascii="PMingLiU" w:eastAsia="PMingLiU" w:hAnsi="PMingLiU" w:cs="PMingLiU"/>
          <w:spacing w:val="8"/>
        </w:rPr>
        <w:t>）因大规模图像重复，于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26</w:t>
      </w:r>
      <w:r>
        <w:rPr>
          <w:rStyle w:val="any"/>
          <w:rFonts w:ascii="PMingLiU" w:eastAsia="PMingLiU" w:hAnsi="PMingLiU" w:cs="PMingLiU"/>
          <w:spacing w:val="8"/>
        </w:rPr>
        <w:t>日被撤稿。该研究由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Jun Zhou , Chenghai Wang , Weijuan Gong , Yandan Wu , Huimin Xue , Zewei Jiang ,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Minhua Shi</w:t>
      </w:r>
      <w:r>
        <w:rPr>
          <w:rStyle w:val="any"/>
          <w:rFonts w:ascii="PMingLiU" w:eastAsia="PMingLiU" w:hAnsi="PMingLiU" w:cs="PMingLiU"/>
          <w:spacing w:val="8"/>
        </w:rPr>
        <w:t>（通讯作者，科主任）共同完成，通讯单位为</w:t>
      </w:r>
      <w:r>
        <w:rPr>
          <w:rStyle w:val="any"/>
          <w:rFonts w:ascii="PMingLiU" w:eastAsia="PMingLiU" w:hAnsi="PMingLiU" w:cs="PMingLiU"/>
          <w:spacing w:val="8"/>
        </w:rPr>
        <w:t>苏州大学附属第二医院呼吸内科。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873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31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本文中的数据似乎来源于另一篇无关作者的论文。多幅图中似乎都存在这种情况。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>3B</w:t>
      </w:r>
      <w:r>
        <w:rPr>
          <w:rStyle w:val="any"/>
          <w:rFonts w:ascii="PMingLiU" w:eastAsia="PMingLiU" w:hAnsi="PMingLiU" w:cs="PMingLiU"/>
          <w:spacing w:val="8"/>
        </w:rPr>
        <w:t>，《</w:t>
      </w:r>
      <w:r>
        <w:rPr>
          <w:rStyle w:val="any"/>
          <w:rFonts w:ascii="Times New Roman" w:eastAsia="Times New Roman" w:hAnsi="Times New Roman" w:cs="Times New Roman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PubMed</w:t>
      </w:r>
      <w:r>
        <w:rPr>
          <w:rStyle w:val="any"/>
          <w:rFonts w:ascii="PMingLiU" w:eastAsia="PMingLiU" w:hAnsi="PMingLiU" w:cs="PMingLiU"/>
          <w:spacing w:val="8"/>
        </w:rPr>
        <w:t>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29312798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42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38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这是另一个数据似乎来源于早期论文的例子。我没有标出所有的匹配项（其中一些已被翻转或旋转）。整篇论文中存在类似的问题。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或许期刊会进行调查。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4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389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通讯作者</w:t>
      </w:r>
      <w:r>
        <w:rPr>
          <w:rStyle w:val="any"/>
          <w:rFonts w:ascii="Times New Roman" w:eastAsia="Times New Roman" w:hAnsi="Times New Roman" w:cs="Times New Roman"/>
          <w:b/>
          <w:bCs/>
          <w:color w:val="FF2941"/>
          <w:spacing w:val="8"/>
        </w:rPr>
        <w:t>Minhua Shi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8"/>
        </w:rPr>
        <w:t>回复：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感谢您对本文的深刻批评。对于这些意外重叠的图像，我感到非常惊讶。作为通讯作者，我向您保证，所有的实验确实都已完成。然而，由于这项工作是在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年前进行的，原始数据已经无法提供，因此我们无法证明实验数据的准确性。因此，我们同意撤回这篇论文。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根据主编的要求，本文已被撤回。一位读者向编辑部表达了担忧，这些担忧也在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讨论区（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https://pubpeer.com/publications/FD842C87F61D95252789297B766648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）中得到了回应，读者指出本文中的一些图像与《美国癌症研究杂志》中的一篇文章存在相似之处。编辑部进行的图像分析显示，本文中的图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5B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5C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5D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6C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6E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7B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7F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中的图像与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年发表在《美国癌症研究杂志》上的一篇文章（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Zhang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年，《美国癌症研究杂志》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卷，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2438–2451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页）中的图像存在相同或经过修改的重用。这种未适当注明来源的数据重用，构成了对科学出版体系的严重滥用。通讯作者表示，所有作者都同意撤回这篇论文。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https://pubpeer.com/publications/FD842C87F61D95252789297B766648#0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704975" cy="1714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3879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2035&amp;idx=5&amp;sn=dc5f2ebb7ac1ef7dde39b3b34eba0b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