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查重案例</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上海交通大学附属第六人民医院消化内科研究图像与他文相似，学术诚信受考</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2025-04-09 14:55:54</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48868"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2017</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12</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28</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Microsoft YaHei UI" w:eastAsia="Microsoft YaHei UI" w:hAnsi="Microsoft YaHei UI" w:cs="Microsoft YaHei UI"/>
          <w:b w:val="0"/>
          <w:bCs w:val="0"/>
          <w:i w:val="0"/>
          <w:iCs w:val="0"/>
          <w:spacing w:val="9"/>
          <w:sz w:val="23"/>
          <w:szCs w:val="23"/>
        </w:rPr>
        <w:t>上海交通大学附属第六人民医院消化内科</w:t>
      </w:r>
      <w:r>
        <w:rPr>
          <w:rStyle w:val="any"/>
          <w:rFonts w:ascii="PMingLiU" w:eastAsia="PMingLiU" w:hAnsi="PMingLiU" w:cs="PMingLiU"/>
          <w:spacing w:val="8"/>
          <w:sz w:val="23"/>
          <w:szCs w:val="23"/>
        </w:rPr>
        <w:t>在</w:t>
      </w:r>
      <w:r>
        <w:rPr>
          <w:rStyle w:val="any"/>
          <w:rFonts w:ascii="Times New Roman" w:eastAsia="Times New Roman" w:hAnsi="Times New Roman" w:cs="Times New Roman"/>
          <w:spacing w:val="8"/>
          <w:sz w:val="23"/>
          <w:szCs w:val="23"/>
        </w:rPr>
        <w:t>Journal of experimental &amp; clinical cancer research(</w:t>
      </w:r>
      <w:r>
        <w:rPr>
          <w:rStyle w:val="any"/>
          <w:rFonts w:ascii="PMingLiU" w:eastAsia="PMingLiU" w:hAnsi="PMingLiU" w:cs="PMingLiU"/>
          <w:spacing w:val="8"/>
          <w:sz w:val="23"/>
          <w:szCs w:val="23"/>
        </w:rPr>
        <w:t>中科院一区</w:t>
      </w:r>
      <w:r>
        <w:rPr>
          <w:rStyle w:val="any"/>
          <w:rFonts w:ascii="Times New Roman" w:eastAsia="Times New Roman" w:hAnsi="Times New Roman" w:cs="Times New Roman"/>
          <w:spacing w:val="8"/>
          <w:sz w:val="23"/>
          <w:szCs w:val="23"/>
        </w:rPr>
        <w:t xml:space="preserve"> IF=11.4)</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LncRNA AK023391 promotes tumorigenesis and invasion of gastric cancer through activation of the PI3K/Akt signaling pathway</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Microsoft YaHei UI" w:eastAsia="Microsoft YaHei UI" w:hAnsi="Microsoft YaHei UI" w:cs="Microsoft YaHei UI"/>
          <w:b w:val="0"/>
          <w:bCs w:val="0"/>
          <w:i w:val="0"/>
          <w:iCs w:val="0"/>
          <w:spacing w:val="9"/>
          <w:sz w:val="23"/>
          <w:szCs w:val="23"/>
        </w:rPr>
        <w:t>上海交通大学附属第六人民医院消化内科</w:t>
      </w:r>
      <w:r>
        <w:rPr>
          <w:rStyle w:val="any"/>
          <w:rFonts w:ascii="Microsoft YaHei UI" w:eastAsia="Microsoft YaHei UI" w:hAnsi="Microsoft YaHei UI" w:cs="Microsoft YaHei UI"/>
          <w:b w:val="0"/>
          <w:bCs w:val="0"/>
          <w:i w:val="0"/>
          <w:iCs w:val="0"/>
          <w:spacing w:val="9"/>
          <w:sz w:val="23"/>
          <w:szCs w:val="23"/>
        </w:rPr>
        <w:t>Jing Zhang </w:t>
      </w:r>
      <w:r>
        <w:rPr>
          <w:rStyle w:val="any"/>
          <w:rFonts w:ascii="Microsoft YaHei UI" w:eastAsia="Microsoft YaHei UI" w:hAnsi="Microsoft YaHei UI" w:cs="Microsoft YaHei UI"/>
          <w:b w:val="0"/>
          <w:bCs w:val="0"/>
          <w:i w:val="0"/>
          <w:iCs w:val="0"/>
          <w:spacing w:val="9"/>
          <w:sz w:val="23"/>
          <w:szCs w:val="23"/>
        </w:rPr>
        <w:t>Jinshui Zhu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第一作者：</w:t>
      </w:r>
      <w:r>
        <w:rPr>
          <w:rStyle w:val="any"/>
          <w:rFonts w:ascii="Microsoft YaHei UI" w:eastAsia="Microsoft YaHei UI" w:hAnsi="Microsoft YaHei UI" w:cs="Microsoft YaHei UI"/>
          <w:b w:val="0"/>
          <w:bCs w:val="0"/>
          <w:i w:val="0"/>
          <w:iCs w:val="0"/>
          <w:spacing w:val="9"/>
          <w:sz w:val="23"/>
          <w:szCs w:val="23"/>
        </w:rPr>
        <w:t>上海交通大学附属第六人民医院消化内科</w:t>
      </w:r>
      <w:r>
        <w:rPr>
          <w:rStyle w:val="any"/>
          <w:rFonts w:ascii="Microsoft YaHei UI" w:eastAsia="Microsoft YaHei UI" w:hAnsi="Microsoft YaHei UI" w:cs="Microsoft YaHei UI"/>
          <w:b w:val="0"/>
          <w:bCs w:val="0"/>
          <w:i w:val="0"/>
          <w:iCs w:val="0"/>
          <w:spacing w:val="9"/>
          <w:sz w:val="23"/>
          <w:szCs w:val="23"/>
        </w:rPr>
        <w:t>Yanxia Huang</w:t>
      </w:r>
      <w:r>
        <w:rPr>
          <w:rStyle w:val="any"/>
          <w:rFonts w:ascii="Microsoft YaHei UI" w:eastAsia="Microsoft YaHei UI" w:hAnsi="Microsoft YaHei UI" w:cs="Microsoft YaHei UI"/>
          <w:b w:val="0"/>
          <w:bCs w:val="0"/>
          <w:i w:val="0"/>
          <w:iCs w:val="0"/>
          <w:spacing w:val="9"/>
          <w:sz w:val="23"/>
          <w:szCs w:val="23"/>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4409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20120" name=""/>
                    <pic:cNvPicPr>
                      <a:picLocks noChangeAspect="1"/>
                    </pic:cNvPicPr>
                  </pic:nvPicPr>
                  <pic:blipFill>
                    <a:blip xmlns:r="http://schemas.openxmlformats.org/officeDocument/2006/relationships" r:embed="rId8"/>
                    <a:stretch>
                      <a:fillRect/>
                    </a:stretch>
                  </pic:blipFill>
                  <pic:spPr>
                    <a:xfrm>
                      <a:off x="0" y="0"/>
                      <a:ext cx="5486400" cy="314409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9"/>
          <w:sz w:val="23"/>
          <w:szCs w:val="23"/>
          <w:u w:val="none"/>
        </w:rPr>
        <w:drawing>
          <wp:inline>
            <wp:extent cx="5486400" cy="2230120"/>
            <wp:docPr id="100003" name="" descr="附属第六人民医院-上海交通大学医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65546" name=""/>
                    <pic:cNvPicPr>
                      <a:picLocks noChangeAspect="1"/>
                    </pic:cNvPicPr>
                  </pic:nvPicPr>
                  <pic:blipFill>
                    <a:blip xmlns:r="http://schemas.openxmlformats.org/officeDocument/2006/relationships" r:embed="rId9"/>
                    <a:stretch>
                      <a:fillRect/>
                    </a:stretch>
                  </pic:blipFill>
                  <pic:spPr>
                    <a:xfrm>
                      <a:off x="0" y="0"/>
                      <a:ext cx="5486400" cy="223012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8e</w:t>
      </w:r>
      <w:r>
        <w:rPr>
          <w:rStyle w:val="any"/>
          <w:rFonts w:ascii="PMingLiU" w:eastAsia="PMingLiU" w:hAnsi="PMingLiU" w:cs="PMingLiU"/>
          <w:b/>
          <w:bCs/>
          <w:spacing w:val="9"/>
          <w:sz w:val="23"/>
          <w:szCs w:val="23"/>
        </w:rPr>
        <w:t>在水平翻转一个并调整对比度后，背景纹理看起来是相同的。</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 8e,f. ImageTwin is concerned about the similarity of the two marked bands.</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1590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93547" name=""/>
                    <pic:cNvPicPr>
                      <a:picLocks noChangeAspect="1"/>
                    </pic:cNvPicPr>
                  </pic:nvPicPr>
                  <pic:blipFill>
                    <a:blip xmlns:r="http://schemas.openxmlformats.org/officeDocument/2006/relationships" r:embed="rId10"/>
                    <a:stretch>
                      <a:fillRect/>
                    </a:stretch>
                  </pic:blipFill>
                  <pic:spPr>
                    <a:xfrm>
                      <a:off x="0" y="0"/>
                      <a:ext cx="5486400" cy="2159000"/>
                    </a:xfrm>
                    <a:prstGeom prst="rect">
                      <a:avLst/>
                    </a:prstGeom>
                  </pic:spPr>
                </pic:pic>
              </a:graphicData>
            </a:graphic>
          </wp:inline>
        </w:drawing>
      </w: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68464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542934" name=""/>
                    <pic:cNvPicPr>
                      <a:picLocks noChangeAspect="1"/>
                    </pic:cNvPicPr>
                  </pic:nvPicPr>
                  <pic:blipFill>
                    <a:blip xmlns:r="http://schemas.openxmlformats.org/officeDocument/2006/relationships" r:embed="rId11"/>
                    <a:stretch>
                      <a:fillRect/>
                    </a:stretch>
                  </pic:blipFill>
                  <pic:spPr>
                    <a:xfrm>
                      <a:off x="0" y="0"/>
                      <a:ext cx="5486400" cy="1684648"/>
                    </a:xfrm>
                    <a:prstGeom prst="rect">
                      <a:avLst/>
                    </a:prstGeom>
                  </pic:spPr>
                </pic:pic>
              </a:graphicData>
            </a:graphic>
          </wp:inline>
        </w:drawing>
      </w: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5b</w:t>
      </w:r>
      <w:r>
        <w:rPr>
          <w:rStyle w:val="any"/>
          <w:rFonts w:ascii="PMingLiU" w:eastAsia="PMingLiU" w:hAnsi="PMingLiU" w:cs="PMingLiU"/>
          <w:b/>
          <w:bCs/>
          <w:spacing w:val="9"/>
          <w:sz w:val="23"/>
          <w:szCs w:val="23"/>
        </w:rPr>
        <w:t>，</w:t>
      </w:r>
      <w:r>
        <w:rPr>
          <w:rStyle w:val="any"/>
          <w:rFonts w:ascii="Times New Roman" w:eastAsia="Times New Roman" w:hAnsi="Times New Roman" w:cs="Times New Roman"/>
          <w:b/>
          <w:bCs/>
          <w:spacing w:val="9"/>
          <w:sz w:val="23"/>
          <w:szCs w:val="23"/>
        </w:rPr>
        <w:t>c.</w:t>
      </w:r>
      <w:r>
        <w:rPr>
          <w:rStyle w:val="any"/>
          <w:rFonts w:ascii="PMingLiU" w:eastAsia="PMingLiU" w:hAnsi="PMingLiU" w:cs="PMingLiU"/>
          <w:b/>
          <w:bCs/>
          <w:spacing w:val="9"/>
          <w:sz w:val="23"/>
          <w:szCs w:val="23"/>
        </w:rPr>
        <w:t>两对面板重叠。</w:t>
      </w:r>
    </w:p>
    <w:p>
      <w:pPr>
        <w:spacing w:before="0" w:after="0" w:line="384" w:lineRule="atLeast"/>
        <w:ind w:left="300" w:right="300" w:firstLine="0"/>
        <w:jc w:val="left"/>
        <w:rPr>
          <w:rStyle w:val="any"/>
          <w:rFonts w:ascii="Times New Roman" w:eastAsia="Times New Roman" w:hAnsi="Times New Roman" w:cs="Times New Roman"/>
          <w:spacing w:val="9"/>
        </w:rPr>
      </w:pPr>
    </w:p>
    <w:p>
      <w:pPr>
        <w:widowControl/>
        <w:spacing w:after="0" w:line="384" w:lineRule="atLeast"/>
        <w:ind w:left="300" w:right="300" w:firstLine="0"/>
        <w:jc w:val="left"/>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Fig 5b,c. Two pairs of panels overlap.</w:t>
      </w:r>
    </w:p>
    <w:p>
      <w:pP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963886"/>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32739" name=""/>
                    <pic:cNvPicPr>
                      <a:picLocks noChangeAspect="1"/>
                    </pic:cNvPicPr>
                  </pic:nvPicPr>
                  <pic:blipFill>
                    <a:blip xmlns:r="http://schemas.openxmlformats.org/officeDocument/2006/relationships" r:embed="rId12"/>
                    <a:stretch>
                      <a:fillRect/>
                    </a:stretch>
                  </pic:blipFill>
                  <pic:spPr>
                    <a:xfrm>
                      <a:off x="0" y="0"/>
                      <a:ext cx="5486400" cy="4963886"/>
                    </a:xfrm>
                    <a:prstGeom prst="rect">
                      <a:avLst/>
                    </a:prstGeom>
                  </pic:spPr>
                </pic:pic>
              </a:graphicData>
            </a:graphic>
          </wp:inline>
        </w:drawing>
      </w:r>
    </w:p>
    <w:p>
      <w:pPr>
        <w:spacing w:before="0" w:after="0" w:line="384" w:lineRule="atLeast"/>
        <w:ind w:left="300" w:right="300" w:firstLine="0"/>
        <w:jc w:val="left"/>
        <w:rPr>
          <w:rStyle w:val="any"/>
          <w:rFonts w:ascii="Times New Roman" w:eastAsia="Times New Roman" w:hAnsi="Times New Roman" w:cs="Times New Roman"/>
          <w:spacing w:val="8"/>
        </w:rPr>
      </w:pPr>
    </w:p>
    <w:p>
      <w:pPr>
        <w:spacing w:after="0" w:line="384" w:lineRule="atLeast"/>
        <w:ind w:left="300" w:right="300" w:firstLine="0"/>
        <w:jc w:val="left"/>
        <w:rPr>
          <w:rStyle w:val="any"/>
          <w:rFonts w:ascii="Times New Roman" w:eastAsia="Times New Roman" w:hAnsi="Times New Roman" w:cs="Times New Roman"/>
          <w:color w:val="3DA742"/>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pPr>
        <w:spacing w:after="0" w:line="384" w:lineRule="atLeast"/>
        <w:ind w:left="300" w:right="300" w:firstLine="0"/>
        <w:jc w:val="both"/>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质疑三：</w:t>
      </w:r>
      <w:r>
        <w:rPr>
          <w:rStyle w:val="any"/>
          <w:rFonts w:ascii="Times New Roman" w:eastAsia="Times New Roman" w:hAnsi="Times New Roman" w:cs="Times New Roman"/>
          <w:b/>
          <w:bCs/>
          <w:spacing w:val="9"/>
          <w:sz w:val="23"/>
          <w:szCs w:val="23"/>
        </w:rPr>
        <w:t xml:space="preserve">ImageTwin </w:t>
      </w:r>
      <w:r>
        <w:rPr>
          <w:rStyle w:val="any"/>
          <w:rFonts w:ascii="PMingLiU" w:eastAsia="PMingLiU" w:hAnsi="PMingLiU" w:cs="PMingLiU"/>
          <w:b/>
          <w:bCs/>
          <w:spacing w:val="9"/>
          <w:sz w:val="23"/>
          <w:szCs w:val="23"/>
        </w:rPr>
        <w:t>发现这篇论文与另一篇论文之间存在重叠。</w:t>
      </w:r>
    </w:p>
    <w:p>
      <w:pPr>
        <w:spacing w:before="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ImageTwin found an overlap between this paper and another. I will take a short-cut and merely document which papers are involved and share one example for each paper. The journals can investigate from here.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Journal of Cellular Physiology (2020), doi: 10.1002/jcp.29104, discussed here: https://pubpeer.com/publications/EDBE946E31CAB5E6A0668E0D374B93</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0144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191626" name=""/>
                    <pic:cNvPicPr>
                      <a:picLocks noChangeAspect="1"/>
                    </pic:cNvPicPr>
                  </pic:nvPicPr>
                  <pic:blipFill>
                    <a:blip xmlns:r="http://schemas.openxmlformats.org/officeDocument/2006/relationships" r:embed="rId13"/>
                    <a:stretch>
                      <a:fillRect/>
                    </a:stretch>
                  </pic:blipFill>
                  <pic:spPr>
                    <a:xfrm>
                      <a:off x="0" y="0"/>
                      <a:ext cx="5486400" cy="3901440"/>
                    </a:xfrm>
                    <a:prstGeom prst="rect">
                      <a:avLst/>
                    </a:prstGeom>
                  </pic:spPr>
                </pic:pic>
              </a:graphicData>
            </a:graphic>
          </wp:inline>
        </w:drawing>
      </w:r>
    </w:p>
    <w:p>
      <w:pPr>
        <w:spacing w:line="384" w:lineRule="atLeast"/>
        <w:ind w:left="300" w:right="300" w:firstLine="0"/>
        <w:jc w:val="center"/>
        <w:rPr>
          <w:rStyle w:val="any"/>
          <w:rFonts w:ascii="Times New Roman" w:eastAsia="Times New Roman" w:hAnsi="Times New Roman" w:cs="Times New Roman"/>
          <w:color w:val="3DA742"/>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after="0" w:line="384" w:lineRule="atLeast"/>
        <w:ind w:left="300" w:right="300" w:firstLine="0"/>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color w:val="3E3E3E"/>
          <w:spacing w:val="9"/>
          <w:sz w:val="21"/>
          <w:szCs w:val="21"/>
        </w:rPr>
        <w:t>https://pubpeer.com/publications/D43FB3F659BC6FBF0AC79080EA25D6#0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https://pmc.ncbi.nlm.nih.gov/articles/PMC5745957/</w:t>
      </w:r>
    </w:p>
    <w:p>
      <w:pP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64049"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836&amp;idx=5&amp;sn=890a1476d10c06a1286dbc13c134d2f6"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