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重庆医科大学附属口腔医院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哈佛医学院的论文被质疑，因不同描述实验图存在重叠且与同团队论文图像存在不当重复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2025-04-21 10:13:54</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SCFβ-TRCP regulates osteoclastogenesis via promoting CYLD ubiquitination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期刊：Oncotarget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重庆医科大学附属口腔医院&amp;哈佛医学院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发表时间：2014年5月14日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10.18632/oncotarget.1971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19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8138" name=""/>
                    <pic:cNvPicPr>
                      <a:picLocks noChangeAspect="1"/>
                    </pic:cNvPicPr>
                  </pic:nvPicPr>
                  <pic:blipFill>
                    <a:blip xmlns:r="http://schemas.openxmlformats.org/officeDocument/2006/relationships" r:embed="rId6"/>
                    <a:stretch>
                      <a:fillRect/>
                    </a:stretch>
                  </pic:blipFill>
                  <pic:spPr>
                    <a:xfrm>
                      <a:off x="0" y="0"/>
                      <a:ext cx="5486400" cy="411988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sz w:val="18"/>
          <w:szCs w:val="18"/>
        </w:rPr>
      </w:pPr>
      <w:r>
        <w:rPr>
          <w:rStyle w:val="any"/>
          <w:rFonts w:ascii="PMingLiU" w:eastAsia="PMingLiU" w:hAnsi="PMingLiU" w:cs="PMingLiU"/>
          <w:spacing w:val="9"/>
          <w:sz w:val="18"/>
          <w:szCs w:val="18"/>
        </w:rPr>
        <w:t>本工作部分得到美国国立卫生研究院（</w:t>
      </w:r>
      <w:r>
        <w:rPr>
          <w:rStyle w:val="any"/>
          <w:rFonts w:ascii="Times New Roman" w:eastAsia="Times New Roman" w:hAnsi="Times New Roman" w:cs="Times New Roman"/>
          <w:spacing w:val="9"/>
          <w:sz w:val="18"/>
          <w:szCs w:val="18"/>
        </w:rPr>
        <w:t>NIH</w:t>
      </w:r>
      <w:r>
        <w:rPr>
          <w:rStyle w:val="any"/>
          <w:rFonts w:ascii="PMingLiU" w:eastAsia="PMingLiU" w:hAnsi="PMingLiU" w:cs="PMingLiU"/>
          <w:spacing w:val="9"/>
          <w:sz w:val="18"/>
          <w:szCs w:val="18"/>
        </w:rPr>
        <w:t>）向</w:t>
      </w:r>
      <w:r>
        <w:rPr>
          <w:rStyle w:val="any"/>
          <w:rFonts w:ascii="Times New Roman" w:eastAsia="Times New Roman" w:hAnsi="Times New Roman" w:cs="Times New Roman"/>
          <w:spacing w:val="9"/>
          <w:sz w:val="18"/>
          <w:szCs w:val="18"/>
        </w:rPr>
        <w:t>W.W.</w:t>
      </w:r>
      <w:r>
        <w:rPr>
          <w:rStyle w:val="any"/>
          <w:rFonts w:ascii="PMingLiU" w:eastAsia="PMingLiU" w:hAnsi="PMingLiU" w:cs="PMingLiU"/>
          <w:spacing w:val="9"/>
          <w:sz w:val="18"/>
          <w:szCs w:val="18"/>
        </w:rPr>
        <w:t>提供的资助（</w:t>
      </w:r>
      <w:r>
        <w:rPr>
          <w:rStyle w:val="any"/>
          <w:rFonts w:ascii="Times New Roman" w:eastAsia="Times New Roman" w:hAnsi="Times New Roman" w:cs="Times New Roman"/>
          <w:spacing w:val="9"/>
          <w:sz w:val="18"/>
          <w:szCs w:val="18"/>
        </w:rPr>
        <w:t>GM094777</w:t>
      </w:r>
      <w:r>
        <w:rPr>
          <w:rStyle w:val="any"/>
          <w:rFonts w:ascii="PMingLiU" w:eastAsia="PMingLiU" w:hAnsi="PMingLiU" w:cs="PMingLiU"/>
          <w:spacing w:val="9"/>
          <w:sz w:val="18"/>
          <w:szCs w:val="18"/>
        </w:rPr>
        <w:t>和</w:t>
      </w:r>
      <w:r>
        <w:rPr>
          <w:rStyle w:val="any"/>
          <w:rFonts w:ascii="Times New Roman" w:eastAsia="Times New Roman" w:hAnsi="Times New Roman" w:cs="Times New Roman"/>
          <w:spacing w:val="9"/>
          <w:sz w:val="18"/>
          <w:szCs w:val="18"/>
        </w:rPr>
        <w:t>CA177910</w:t>
      </w:r>
      <w:r>
        <w:rPr>
          <w:rStyle w:val="any"/>
          <w:rFonts w:ascii="PMingLiU" w:eastAsia="PMingLiU" w:hAnsi="PMingLiU" w:cs="PMingLiU"/>
          <w:spacing w:val="9"/>
          <w:sz w:val="18"/>
          <w:szCs w:val="18"/>
        </w:rPr>
        <w:t>）。</w:t>
      </w:r>
      <w:r>
        <w:rPr>
          <w:rStyle w:val="any"/>
          <w:rFonts w:ascii="Times New Roman" w:eastAsia="Times New Roman" w:hAnsi="Times New Roman" w:cs="Times New Roman"/>
          <w:spacing w:val="9"/>
          <w:sz w:val="18"/>
          <w:szCs w:val="18"/>
        </w:rPr>
        <w:t>X.W.</w:t>
      </w:r>
      <w:r>
        <w:rPr>
          <w:rStyle w:val="any"/>
          <w:rFonts w:ascii="PMingLiU" w:eastAsia="PMingLiU" w:hAnsi="PMingLiU" w:cs="PMingLiU"/>
          <w:spacing w:val="9"/>
          <w:sz w:val="18"/>
          <w:szCs w:val="18"/>
        </w:rPr>
        <w:t>得到中国重庆医科大学口腔医学院高质量专业人才发展计划和博士启动基金（</w:t>
      </w:r>
      <w:r>
        <w:rPr>
          <w:rStyle w:val="any"/>
          <w:rFonts w:ascii="Times New Roman" w:eastAsia="Times New Roman" w:hAnsi="Times New Roman" w:cs="Times New Roman"/>
          <w:spacing w:val="9"/>
          <w:sz w:val="18"/>
          <w:szCs w:val="18"/>
        </w:rPr>
        <w:t>12-013</w:t>
      </w:r>
      <w:r>
        <w:rPr>
          <w:rStyle w:val="any"/>
          <w:rFonts w:ascii="PMingLiU" w:eastAsia="PMingLiU" w:hAnsi="PMingLiU" w:cs="PMingLiU"/>
          <w:spacing w:val="9"/>
          <w:sz w:val="18"/>
          <w:szCs w:val="18"/>
        </w:rPr>
        <w:t>）的支持。</w:t>
      </w:r>
      <w:r>
        <w:rPr>
          <w:rStyle w:val="any"/>
          <w:rFonts w:ascii="Times New Roman" w:eastAsia="Times New Roman" w:hAnsi="Times New Roman" w:cs="Times New Roman"/>
          <w:spacing w:val="9"/>
          <w:sz w:val="18"/>
          <w:szCs w:val="18"/>
        </w:rPr>
        <w:t>H.I.</w:t>
      </w:r>
      <w:r>
        <w:rPr>
          <w:rStyle w:val="any"/>
          <w:rFonts w:ascii="PMingLiU" w:eastAsia="PMingLiU" w:hAnsi="PMingLiU" w:cs="PMingLiU"/>
          <w:spacing w:val="9"/>
          <w:sz w:val="18"/>
          <w:szCs w:val="18"/>
        </w:rPr>
        <w:t>得到美国国家老龄化研究所（</w:t>
      </w:r>
      <w:r>
        <w:rPr>
          <w:rStyle w:val="any"/>
          <w:rFonts w:ascii="Times New Roman" w:eastAsia="Times New Roman" w:hAnsi="Times New Roman" w:cs="Times New Roman"/>
          <w:spacing w:val="9"/>
          <w:sz w:val="18"/>
          <w:szCs w:val="18"/>
        </w:rPr>
        <w:t>NIA</w:t>
      </w:r>
      <w:r>
        <w:rPr>
          <w:rStyle w:val="any"/>
          <w:rFonts w:ascii="PMingLiU" w:eastAsia="PMingLiU" w:hAnsi="PMingLiU" w:cs="PMingLiU"/>
          <w:spacing w:val="9"/>
          <w:sz w:val="18"/>
          <w:szCs w:val="18"/>
        </w:rPr>
        <w:t>）的资助（</w:t>
      </w:r>
      <w:r>
        <w:rPr>
          <w:rStyle w:val="any"/>
          <w:rFonts w:ascii="Times New Roman" w:eastAsia="Times New Roman" w:hAnsi="Times New Roman" w:cs="Times New Roman"/>
          <w:spacing w:val="9"/>
          <w:sz w:val="18"/>
          <w:szCs w:val="18"/>
        </w:rPr>
        <w:t>AG041218</w:t>
      </w:r>
      <w:r>
        <w:rPr>
          <w:rStyle w:val="any"/>
          <w:rFonts w:ascii="PMingLiU" w:eastAsia="PMingLiU" w:hAnsi="PMingLiU" w:cs="PMingLiU"/>
          <w:spacing w:val="9"/>
          <w:sz w:val="18"/>
          <w:szCs w:val="18"/>
        </w:rPr>
        <w:t>）。</w:t>
      </w:r>
    </w:p>
    <w:p>
      <w:pP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存在两处重叠面板。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6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97809" name=""/>
                    <pic:cNvPicPr>
                      <a:picLocks noChangeAspect="1"/>
                    </pic:cNvPicPr>
                  </pic:nvPicPr>
                  <pic:blipFill>
                    <a:blip xmlns:r="http://schemas.openxmlformats.org/officeDocument/2006/relationships" r:embed="rId7"/>
                    <a:stretch>
                      <a:fillRect/>
                    </a:stretch>
                  </pic:blipFill>
                  <pic:spPr>
                    <a:xfrm>
                      <a:off x="0" y="0"/>
                      <a:ext cx="5486400" cy="2336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中两种不同的蛋白质之间的相似度远超预期。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45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50387" name=""/>
                    <pic:cNvPicPr>
                      <a:picLocks noChangeAspect="1"/>
                    </pic:cNvPicPr>
                  </pic:nvPicPr>
                  <pic:blipFill>
                    <a:blip xmlns:r="http://schemas.openxmlformats.org/officeDocument/2006/relationships" r:embed="rId8"/>
                    <a:stretch>
                      <a:fillRect/>
                    </a:stretch>
                  </pic:blipFill>
                  <pic:spPr>
                    <a:xfrm>
                      <a:off x="0" y="0"/>
                      <a:ext cx="5486400" cy="6045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4A </w:t>
      </w:r>
      <w:r>
        <w:rPr>
          <w:rStyle w:val="any"/>
          <w:rFonts w:ascii="PMingLiU" w:eastAsia="PMingLiU" w:hAnsi="PMingLiU" w:cs="PMingLiU"/>
          <w:color w:val="3E3E3E"/>
          <w:spacing w:val="9"/>
          <w:sz w:val="21"/>
          <w:szCs w:val="21"/>
        </w:rPr>
        <w:t>与同团队后发表的论文中存在相似图像面板，但是描述不同。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1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9536" name=""/>
                    <pic:cNvPicPr>
                      <a:picLocks noChangeAspect="1"/>
                    </pic:cNvPicPr>
                  </pic:nvPicPr>
                  <pic:blipFill>
                    <a:blip xmlns:r="http://schemas.openxmlformats.org/officeDocument/2006/relationships" r:embed="rId9"/>
                    <a:stretch>
                      <a:fillRect/>
                    </a:stretch>
                  </pic:blipFill>
                  <pic:spPr>
                    <a:xfrm>
                      <a:off x="0" y="0"/>
                      <a:ext cx="5486400" cy="3891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1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65730" name=""/>
                    <pic:cNvPicPr>
                      <a:picLocks noChangeAspect="1"/>
                    </pic:cNvPicPr>
                  </pic:nvPicPr>
                  <pic:blipFill>
                    <a:blip xmlns:r="http://schemas.openxmlformats.org/officeDocument/2006/relationships" r:embed="rId10"/>
                    <a:stretch>
                      <a:fillRect/>
                    </a:stretch>
                  </pic:blipFill>
                  <pic:spPr>
                    <a:xfrm>
                      <a:off x="0" y="0"/>
                      <a:ext cx="5486400" cy="1981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420" w:lineRule="atLeast"/>
        <w:ind w:left="300" w:right="300"/>
        <w:rPr>
          <w:rStyle w:val="any"/>
          <w:rFonts w:ascii="Times New Roman" w:eastAsia="Times New Roman" w:hAnsi="Times New Roman" w:cs="Times New Roman"/>
          <w:spacing w:val="9"/>
          <w:sz w:val="21"/>
          <w:szCs w:val="21"/>
        </w:rPr>
      </w:pPr>
      <w:r>
        <w:rPr>
          <w:rStyle w:val="any"/>
          <w:rFonts w:ascii="PMingLiU" w:eastAsia="PMingLiU" w:hAnsi="PMingLiU" w:cs="PMingLiU"/>
          <w:b/>
          <w:bCs/>
          <w:color w:val="3E3E3E"/>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https://www.oncotarget.com/article/1971/text/</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27120"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9524"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28369"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961&amp;idx=3&amp;sn=8e3785d137b88de21c949c8ec614d1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