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上海交通大学医学院附属仁济医院的论文被质疑，因重复使用早期论文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印迹描述不同蛋白，且部分图像面板重复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Combination of an anti-EGFRvIII antibody CH12 with Rapamycin synergistically inhibits the growth of EGFRvIII+PTEN-glioblastoma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复旦大学&amp;上海交通大学医学院附属仁济医院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10.18632/oncotarget.8407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18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86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该研究得到了上海市科技发展基金资助项目（项目编号：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12JC1408300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14431903500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14ZR1439300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81402546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81372468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）以及上海市卫生局重点项目（项目编号：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20134011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印迹与同团队早期发表论文中的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印迹相同，但描述不同。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3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52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64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80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21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不同描述条带相同。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081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43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不同描述条带相同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7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65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印迹与同团队早期发表论文中的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印迹相同，部分描述不同。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16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9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2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55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存在一处重叠面板。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6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77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存在一处重叠面板。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18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https://www.oncotarget.com/article/8407/text/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02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49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01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5&amp;sn=03388df21fe9fa803abf46ebe6f43b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