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湖南省肿瘤医院研究论文图片重复事件敲响学术警钟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15:02:30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03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 年 2 月，一篇题为 “Knockdown of HMGB1 Suppresses Hypoxia-Induced Mitochondrial Biogenesis in Pancreatic Cancer Cells”的论文在《OncoTargets and Therapy》在线发表。该研究由中南大学湘雅医院 Liangchun Yang 担任第一作者，湖南省肿瘤医院 Wenwen Chai 为通讯作者，并获得国家自然科学基金资助（资助号：81770178 和 81601528）。五年后，该论文因被指图片与早期研究存在重复。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773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69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4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02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48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02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https://pubpeer.com/publications/932D916828472E9EAA51A2B7FB0CEF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589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204&amp;idx=1&amp;sn=08d2dd95bedc357ac7f31487f452747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