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10:44:55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424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7 月 31 日，浙江大学Zhu Xiaolong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Circulation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SUMOylation Negatively Regulates Angiogenesis by Targeting Endothelial NOTCH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03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977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6474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81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https://pubpeer.com/publications/B650E1E85EFD5259B0F00ADC17A632#0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17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49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258&amp;idx=2&amp;sn=551737acbfe17eb64246a78042e857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