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期刊一口气撤稿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篇论文，几乎来自国内医学机构，同行评审竟成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23:25:12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329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23 日，国际知名医学期刊《International Wound Journal》（《国际伤口杂志》）宣布撤回 20 篇论文。这些论文均发表于 Wiley Online Library 平台，涉及伤口治疗、骨折康复、糖尿病足治疗等多个医学领域。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392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577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7379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256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3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67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952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此次撤稿的原因主要是同行评审过程存在问题。经 John Wiley &amp; Sons Ltd（约翰威立国际出版公司）调查，这 20 篇论文均是在同行评审环节出现严重漏洞的情况下被接收发表。其中部分论文还存在数据缺失、引用不规范、统计分析不完整、伦理审批信息不全等问题。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例如，由 B. Chen、N. Hu 等人撰写的《Efficacy of Home - Based Exercise Programme on Physical Function After Hip Fracture: A Systematic Review and Meta - Analysis of Randomised Controlled Trials》于 2019 年 11 月 12 日在线发表，此次也因同行评审问题被撤稿。还有 Q. Guo、W. Li 等人发表于 2023 年 12 月 20 日的《Visualization of the Relationship Between Macrophage and Wound Healing From the Perspective of Bibliometric Analysis》，除同行评审问题外，还存在数据集缺失、引用不规范等情况。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4988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93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目前，《International Wound Journal》的主编 Keith Harding 教授与约翰威立国际出版公司已达成一致，决定撤回这些论文。但令人遗憾的是，在撤稿通知发出后，所有被撤稿论文的作者均未作出回应。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大规模撤稿事件在医学研究领域引发广泛关注。论文撤稿不仅影响作者的学术声誉，也可能误导相关领域的研究方向，对整个医学研究的严谨性和可靠性提出了挑战。这也提醒科研人员要坚守学术诚信，同时科研期刊需加强审查流程，确保学术研究的质量和可信度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https://pubmed.ncbi.nlm.nih.gov/38124467/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71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49&amp;idx=2&amp;sn=08cf9c92f0e9d2eb44afda34af7172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