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MDPI </w:t>
        </w:r>
        <w:r>
          <w:rPr>
            <w:rStyle w:val="a"/>
            <w:rFonts w:ascii="PMingLiU" w:eastAsia="PMingLiU" w:hAnsi="PMingLiU" w:cs="PMingLiU"/>
            <w:b w:val="0"/>
            <w:bCs w:val="0"/>
            <w:spacing w:val="8"/>
          </w:rPr>
          <w:t>期刊</w:t>
        </w:r>
        <w:r>
          <w:rPr>
            <w:rStyle w:val="a"/>
            <w:rFonts w:ascii="Times New Roman" w:eastAsia="Times New Roman" w:hAnsi="Times New Roman" w:cs="Times New Roman"/>
            <w:b w:val="0"/>
            <w:bCs w:val="0"/>
            <w:spacing w:val="8"/>
          </w:rPr>
          <w:t>Processes</w:t>
        </w:r>
        <w:r>
          <w:rPr>
            <w:rStyle w:val="a"/>
            <w:rFonts w:ascii="PMingLiU" w:eastAsia="PMingLiU" w:hAnsi="PMingLiU" w:cs="PMingLiU"/>
            <w:b w:val="0"/>
            <w:bCs w:val="0"/>
            <w:spacing w:val="8"/>
          </w:rPr>
          <w:t>撤稿：数据存疑，作者与评审关系引争议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2025-04-18 21:37:30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00798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48688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12326" name=""/>
                    <pic:cNvPicPr>
                      <a:picLocks noChangeAspect="1"/>
                    </pic:cNvPicPr>
                  </pic:nvPicPr>
                  <pic:blipFill>
                    <a:blip xmlns:r="http://schemas.openxmlformats.org/officeDocument/2006/relationships" r:embed="rId7"/>
                    <a:stretch>
                      <a:fillRect/>
                    </a:stretch>
                  </pic:blipFill>
                  <pic:spPr>
                    <a:xfrm>
                      <a:off x="0" y="0"/>
                      <a:ext cx="5486400" cy="348688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近日，MDPI 旗下期刊《Processes》（影响因子 2.8，Q2 区，ISSN: 2227 - 9717）对一篇论文进行了撤稿处理。该论文题为 “Physical and Thermal Studies of Carbon - Enriched Silicon Oxycarbide Synthesized from Floating Plants”，发表于 2019 年，研究单位涉及国立台北科技大学化学工程与生物技术系等多个机构，作者包括 Guan - Ting Pan、Siewhui Chong 等。</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84323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112343" name=""/>
                    <pic:cNvPicPr>
                      <a:picLocks noChangeAspect="1"/>
                    </pic:cNvPicPr>
                  </pic:nvPicPr>
                  <pic:blipFill>
                    <a:blip xmlns:r="http://schemas.openxmlformats.org/officeDocument/2006/relationships" r:embed="rId8"/>
                    <a:stretch>
                      <a:fillRect/>
                    </a:stretch>
                  </pic:blipFill>
                  <pic:spPr>
                    <a:xfrm>
                      <a:off x="0" y="0"/>
                      <a:ext cx="5486400" cy="584323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最初，期刊编辑部注意到该特刊中多篇论文存在未披露的利益冲突和引用违规问题，其中就包括这篇论文。随后，编辑部和编辑委员会展开调查，发现论文作者与负责同行评审的学术编辑之间存在近期合作关系，这可能构成利益冲突，且不符合 MDPI 关于特刊投稿处理的利益冲突政策。</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8862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415797" name=""/>
                    <pic:cNvPicPr>
                      <a:picLocks noChangeAspect="1"/>
                    </pic:cNvPicPr>
                  </pic:nvPicPr>
                  <pic:blipFill>
                    <a:blip xmlns:r="http://schemas.openxmlformats.org/officeDocument/2006/relationships" r:embed="rId9"/>
                    <a:stretch>
                      <a:fillRect/>
                    </a:stretch>
                  </pic:blipFill>
                  <pic:spPr>
                    <a:xfrm>
                      <a:off x="0" y="0"/>
                      <a:ext cx="5486400" cy="38862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在进一步的发表后审查中，编辑委员会发现论文中表 1 以及图 2 - 5 的数据存在一些科学问题。尽管期刊多次尝试联系通讯作者进行澄清，但通讯作者一直未回应。最终，编辑委员会对论文研究结果的可靠性失去信心，依据 MDPI 的撤稿政策，决定撤稿。该撤稿决定已获得《Processes》主编的批准。其中一位作者同意撤稿，而其余作者未发表评论。此次撤稿事件提醒科研人员在学术研究中需严格遵守学术规范，维护学术的公正性和可靠性。</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https://www.mdpi.com/2227-9717/7/11/794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8976"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835&amp;idx=4&amp;sn=58000a2b0f13038f32ee5efb7edb7fd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