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湖南中医药大学中西医结合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Cell Mol Biol Lett.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蛋白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与细胞集落形成图片重复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14:49:50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31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928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593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42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日，湖南中医药大学第一附属医院、湖南儿童医院等单位的研究人员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Haixia Li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Xuefei Tian </w:t>
      </w:r>
      <w:r>
        <w:rPr>
          <w:rStyle w:val="any"/>
          <w:rFonts w:ascii="PMingLiU" w:eastAsia="PMingLiU" w:hAnsi="PMingLiU" w:cs="PMingLiU"/>
          <w:spacing w:val="8"/>
        </w:rPr>
        <w:t>等人在《</w:t>
      </w:r>
      <w:r>
        <w:rPr>
          <w:rStyle w:val="any"/>
          <w:rFonts w:ascii="Times New Roman" w:eastAsia="Times New Roman" w:hAnsi="Times New Roman" w:cs="Times New Roman"/>
          <w:spacing w:val="8"/>
        </w:rPr>
        <w:t>Cellular &amp; Molecular Biology Letters</w:t>
      </w:r>
      <w:r>
        <w:rPr>
          <w:rStyle w:val="any"/>
          <w:rFonts w:ascii="PMingLiU" w:eastAsia="PMingLiU" w:hAnsi="PMingLiU" w:cs="PMingLiU"/>
          <w:spacing w:val="8"/>
        </w:rPr>
        <w:t>》杂志发表研究。研究聚焦急性髓系白血病（</w:t>
      </w:r>
      <w:r>
        <w:rPr>
          <w:rStyle w:val="any"/>
          <w:rFonts w:ascii="Times New Roman" w:eastAsia="Times New Roman" w:hAnsi="Times New Roman" w:cs="Times New Roman"/>
          <w:spacing w:val="8"/>
        </w:rPr>
        <w:t>AML</w:t>
      </w:r>
      <w:r>
        <w:rPr>
          <w:rStyle w:val="any"/>
          <w:rFonts w:ascii="PMingLiU" w:eastAsia="PMingLiU" w:hAnsi="PMingLiU" w:cs="PMingLiU"/>
          <w:spacing w:val="8"/>
        </w:rPr>
        <w:t>），这是一种常见的血液恶性肿瘤。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3611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86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290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562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研究人员发现，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miR - 582 - 3p </w:t>
      </w:r>
      <w:r>
        <w:rPr>
          <w:rStyle w:val="any"/>
          <w:rFonts w:ascii="PMingLiU" w:eastAsia="PMingLiU" w:hAnsi="PMingLiU" w:cs="PMingLiU"/>
          <w:spacing w:val="8"/>
        </w:rPr>
        <w:t>在白血病患者血液样本和细胞系中显著下调，尤其在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AML </w:t>
      </w:r>
      <w:r>
        <w:rPr>
          <w:rStyle w:val="any"/>
          <w:rFonts w:ascii="PMingLiU" w:eastAsia="PMingLiU" w:hAnsi="PMingLiU" w:cs="PMingLiU"/>
          <w:spacing w:val="8"/>
        </w:rPr>
        <w:t>样本和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THP - 1 </w:t>
      </w:r>
      <w:r>
        <w:rPr>
          <w:rStyle w:val="any"/>
          <w:rFonts w:ascii="PMingLiU" w:eastAsia="PMingLiU" w:hAnsi="PMingLiU" w:cs="PMingLiU"/>
          <w:spacing w:val="8"/>
        </w:rPr>
        <w:t>细胞中表现明显。他们通过构建体外模型研究其功能，发现过表达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 - 582 - 3p </w:t>
      </w:r>
      <w:r>
        <w:rPr>
          <w:rStyle w:val="any"/>
          <w:rFonts w:ascii="PMingLiU" w:eastAsia="PMingLiU" w:hAnsi="PMingLiU" w:cs="PMingLiU"/>
          <w:spacing w:val="8"/>
        </w:rPr>
        <w:t>可显著抑制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THP - 1 </w:t>
      </w:r>
      <w:r>
        <w:rPr>
          <w:rStyle w:val="any"/>
          <w:rFonts w:ascii="PMingLiU" w:eastAsia="PMingLiU" w:hAnsi="PMingLiU" w:cs="PMingLiU"/>
          <w:spacing w:val="8"/>
        </w:rPr>
        <w:t>细胞增殖，诱导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G2/M </w:t>
      </w:r>
      <w:r>
        <w:rPr>
          <w:rStyle w:val="any"/>
          <w:rFonts w:ascii="PMingLiU" w:eastAsia="PMingLiU" w:hAnsi="PMingLiU" w:cs="PMingLiU"/>
          <w:spacing w:val="8"/>
        </w:rPr>
        <w:t>期细胞周期阻滞。进一步研究证实，细胞周期蛋白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CCNB2</w:t>
      </w:r>
      <w:r>
        <w:rPr>
          <w:rStyle w:val="any"/>
          <w:rFonts w:ascii="PMingLiU" w:eastAsia="PMingLiU" w:hAnsi="PMingLiU" w:cs="PMingLiU"/>
          <w:spacing w:val="8"/>
        </w:rPr>
        <w:t>）是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 - 582 - 3p </w:t>
      </w:r>
      <w:r>
        <w:rPr>
          <w:rStyle w:val="any"/>
          <w:rFonts w:ascii="PMingLiU" w:eastAsia="PMingLiU" w:hAnsi="PMingLiU" w:cs="PMingLiU"/>
          <w:spacing w:val="8"/>
        </w:rPr>
        <w:t>的靶基因，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miR - 582 - 3p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CCNB2 </w:t>
      </w:r>
      <w:r>
        <w:rPr>
          <w:rStyle w:val="any"/>
          <w:rFonts w:ascii="PMingLiU" w:eastAsia="PMingLiU" w:hAnsi="PMingLiU" w:cs="PMingLiU"/>
          <w:spacing w:val="8"/>
        </w:rPr>
        <w:t>抑制细胞增殖和影响细胞周期进程，同时还影响了一些与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G2/M </w:t>
      </w:r>
      <w:r>
        <w:rPr>
          <w:rStyle w:val="any"/>
          <w:rFonts w:ascii="PMingLiU" w:eastAsia="PMingLiU" w:hAnsi="PMingLiU" w:cs="PMingLiU"/>
          <w:spacing w:val="8"/>
        </w:rPr>
        <w:t>期转换相关的分子。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959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311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5949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773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8773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99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354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97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这项研究揭示了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 - 582 - 3p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AML </w:t>
      </w:r>
      <w:r>
        <w:rPr>
          <w:rStyle w:val="any"/>
          <w:rFonts w:ascii="PMingLiU" w:eastAsia="PMingLiU" w:hAnsi="PMingLiU" w:cs="PMingLiU"/>
          <w:spacing w:val="8"/>
        </w:rPr>
        <w:t>发展中的新功能和机制，为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AML </w:t>
      </w:r>
      <w:r>
        <w:rPr>
          <w:rStyle w:val="any"/>
          <w:rFonts w:ascii="PMingLiU" w:eastAsia="PMingLiU" w:hAnsi="PMingLiU" w:cs="PMingLiU"/>
          <w:spacing w:val="8"/>
        </w:rPr>
        <w:t>治疗提供了潜在的治疗靶点新思路。然而，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 </w:t>
      </w:r>
      <w:r>
        <w:rPr>
          <w:rStyle w:val="any"/>
          <w:rFonts w:ascii="PMingLiU" w:eastAsia="PMingLiU" w:hAnsi="PMingLiU" w:cs="PMingLiU"/>
          <w:spacing w:val="8"/>
        </w:rPr>
        <w:t>日，该文章因数据图片存在重叠等问题被主编撤回，文章的真实性受到质疑，且作者未回应出版商的通信。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https://cmbl.biomedcentral.com/articles/10.1186/s11658-025-00729-3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https://pubpeer.com/publications/48164ADD4506681DB6F798036747FC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343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526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031&amp;idx=2&amp;sn=2a41087a83dafff19b26c13c6ab7dfe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