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知名药企联合研究论文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Stat Med.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突现空白页风波，背后隐情曝光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60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157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日，一篇名为《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Design and sample size determination for multiple - dose randomized phase II trials for dose optimization</w:t>
      </w:r>
      <w:r>
        <w:rPr>
          <w:rStyle w:val="any"/>
          <w:rFonts w:ascii="PMingLiU" w:eastAsia="PMingLiU" w:hAnsi="PMingLiU" w:cs="PMingLiU"/>
          <w:spacing w:val="8"/>
        </w:rPr>
        <w:t>》的研究论文在《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Statistics in Medicine</w:t>
      </w:r>
      <w:r>
        <w:rPr>
          <w:rStyle w:val="any"/>
          <w:rFonts w:ascii="PMingLiU" w:eastAsia="PMingLiU" w:hAnsi="PMingLiU" w:cs="PMingLiU"/>
          <w:spacing w:val="8"/>
        </w:rPr>
        <w:t>》杂志上在线发表，该杂志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年的影响因子为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1.8</w:t>
      </w:r>
      <w:r>
        <w:rPr>
          <w:rStyle w:val="any"/>
          <w:rFonts w:ascii="PMingLiU" w:eastAsia="PMingLiU" w:hAnsi="PMingLiU" w:cs="PMingLiU"/>
          <w:spacing w:val="8"/>
        </w:rPr>
        <w:t>。该研究由来自美国莱斯大学统计系、德克萨斯大学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 </w:t>
      </w:r>
      <w:r>
        <w:rPr>
          <w:rStyle w:val="any"/>
          <w:rFonts w:ascii="PMingLiU" w:eastAsia="PMingLiU" w:hAnsi="PMingLiU" w:cs="PMingLiU"/>
          <w:spacing w:val="8"/>
        </w:rPr>
        <w:t>安德森癌症中心生物统计系、百时美施贵宝以及辉瑞公司的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Peng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Daniel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Ruitao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Bo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Ying Yuan </w:t>
      </w:r>
      <w:r>
        <w:rPr>
          <w:rStyle w:val="any"/>
          <w:rFonts w:ascii="PMingLiU" w:eastAsia="PMingLiU" w:hAnsi="PMingLiU" w:cs="PMingLiU"/>
          <w:spacing w:val="8"/>
        </w:rPr>
        <w:t>等人共同完成。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4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193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这一研究聚焦于多剂量随机二期试验的设计和样本量确定，旨在实现剂量优化，对药物研发过程中的剂量设定环节具有重要意义，能为后续临床试验提供更科学的指导，提高药物研发效率与成功率。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David C. Norris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日下午首次在相关页面留言称，文章页面在浏览器中显示为完全空白页。到第二天早上依旧空白，他出于礼貌将评论的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HTML </w:t>
      </w:r>
      <w:r>
        <w:rPr>
          <w:rStyle w:val="any"/>
          <w:rFonts w:ascii="PMingLiU" w:eastAsia="PMingLiU" w:hAnsi="PMingLiU" w:cs="PMingLiU"/>
          <w:spacing w:val="8"/>
        </w:rPr>
        <w:t>版本通过电子邮件发送给了作者，认为作者应该已经收到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的邮件通知。在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技术支持人员解决该技术问题期间，他与作者进行了数天的邮件交流。此外，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David C. Norris </w:t>
      </w:r>
      <w:r>
        <w:rPr>
          <w:rStyle w:val="any"/>
          <w:rFonts w:ascii="PMingLiU" w:eastAsia="PMingLiU" w:hAnsi="PMingLiU" w:cs="PMingLiU"/>
          <w:spacing w:val="8"/>
        </w:rPr>
        <w:t>还在留言中提到，他对该论文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arXiv </w:t>
      </w:r>
      <w:r>
        <w:rPr>
          <w:rStyle w:val="any"/>
          <w:rFonts w:ascii="PMingLiU" w:eastAsia="PMingLiU" w:hAnsi="PMingLiU" w:cs="PMingLiU"/>
          <w:spacing w:val="8"/>
        </w:rPr>
        <w:t>预印本的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评论对这篇已发表在《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Statistics in Medicine</w:t>
      </w:r>
      <w:r>
        <w:rPr>
          <w:rStyle w:val="any"/>
          <w:rFonts w:ascii="PMingLiU" w:eastAsia="PMingLiU" w:hAnsi="PMingLiU" w:cs="PMingLiU"/>
          <w:spacing w:val="8"/>
        </w:rPr>
        <w:t>》上经同行评审的文章仍然适用，且他认为具有很大影响。他还进行了一项针对论文中表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的检查，该检查消除了蒙特卡罗误差，同时证实了关于作者在生成表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时可能存在编码错误的一个特定假设。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https://pubmed.ncbi.nlm.nih.gov/38747472/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340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84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5&amp;sn=2bd5598e8c9f8349de0848339be5d2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