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广东省第二人民医院某研究团队所发文章被质疑发生图片重叠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09:03:38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584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23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广东省第二人民医院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Synovitis in mice with inflammatory arthritis monitored with quantitative analysis of dynamic contrast-enhanced NIR fluorescence imaging using iRGD-targeted liposomes as fluorescence probes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14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27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746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53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https://pubpeer.com/publications/484266AD22D8A33CB80A68FD000B82#1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6&amp;idx=1&amp;sn=115358a1668bdd54d2954826bd881d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