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09:11:39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28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04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5&amp;idx=1&amp;sn=9b7f092002124b527c0b421c93ffc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