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多处图像面板重叠，澳门大学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香港浸会大学的论文被质疑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32860796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10:44:03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56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89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69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日，澳门大学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香港浸会大学在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IF=7.7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 7-methoxybicoumarin derivative selectively inhibits BRD4 BD2 for anti-melanoma therapy"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一种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7-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甲氧基双香豆素衍生物可选择性抑制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BRD4 BD2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，用于抗黑色素瘤治疗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第一作者：澳门大学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Guan-Jun Yang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Wanhe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通讯作者：香港浸会大学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Dik-Lung Ma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Chung-Hang Leung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本研究获澳门特别行政区科学技术发展基金（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0072/2018/A2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）、澳门大学研究经费（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MYRG2018-00187-ICMS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MYRG2019-00002-ICMS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）、香港浸会大学（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FRG2/17-18/003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）、卫生与医学研究基金（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HMRF/14150561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21575121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21775131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年香港浸会大学世纪会赞助计划、跨学科研究配对资助计划（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RC-IRMS/16-17/03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8624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63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66667" cy="395238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797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66667" cy="22571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17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98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Figures 8 C &amp; F seem to contain multiple panels that are more similar than expected: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157464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94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746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Two loading controls between Figure 6A and Figure 9 also seem more similar than expected, representing different columns: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276190" cy="2800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82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https://pubpeer.com/publications/50E7888F59E900C03D6E54490C0B47#0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https://pubmed.ncbi.nlm.nih.gov/32860796/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76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927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58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620&amp;idx=5&amp;sn=6a2a842f0514160a4e8c27d255cee3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