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汕头大学医学院论文因多图数据重叠被撤稿：作者解释为何无效？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10:37:39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3227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论文标题：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Tetracyclinecontrollable artificial microRNAHOTAIR + EZH2 suppressed the progression of bladder cancer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（《四环素可控人工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microRNAHOTAIR + EZH2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抑制膀胱癌细胞进展》）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作者及单位信息：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第一作者：陈银聪（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Yincong Chen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）（汕头大学医学院）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通讯作者：李建发（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Jianfa Li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）（汕头大学医学院）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第一单位：汕头大学医学院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合作单位：深圳大学第一附属医院（深圳市第二人民医院医学重编程技术重点实验室）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论文《四环素可控人工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microRNAHOTAIR + EZH2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抑制膀胱癌细胞进展》发表在皇家化学学会（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RSC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）旗下期刊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Molecular BioSystems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上。然而，这篇论文因存在多张图像重叠及数据可靠性问题，引发外界质疑，并最终被期刊撤稿。以下是具体质疑内容：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__###\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3552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6865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文章中的多个实验图像被指出存在明显重叠问题，具体表现如下：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1.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6c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中，标注为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“`T24/miRNC + dox`”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“`T24/miRNC  dox`”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的面板之间存在重叠。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2.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8a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中，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“`5637/miRNC + dox`”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“`5637/miRNC  dox`”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的流式细胞术面板之间存在重叠。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3.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8a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中的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“`5637/miRHOTAIR + EZH2`”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面板被发现与另一篇论文中的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“`5637 pcDNA3.1ABHD11AS1`”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面板重复使用。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4.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9d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中，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“`miRHOTAIR + EZH2 + dox`”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“`miRNC + dox`”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的左侧面板被指出存在重叠问题。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57825" cy="52006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7789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__###\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7804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9390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论文作者曾声称，上述问题是由于图像放置错误所致，并尝试提供替代数据来支持文章结论。然而，这些替代数据未能充分说明问题，且无法有效支撑文章的关键结论。因此，整篇文章的科学可靠性受到了严重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__###\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179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8734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期刊编辑部曾多次联系论文作者，要求其对撤稿通知作出回应，但作者始终未提供任何有效回复或解释。这一行为进一步加剧了外界对论文可信度的怀疑，最终促使皇家化学学会决定撤稿。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针对上述质疑，论文作者最初提供了更正后的实验数据，试图解释图像重复问题。然而，替代数据未能消除外界对结论可靠性的担忧。此外，作者在撤稿通知发出后未及时作出回应，这种沉默进一步削弱了其学术可信度。最终，皇家化学学会认定该论文无法满足发表要求，并正式撤回了该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第三方客服微信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4114800" cy="484822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9736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9501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705&amp;idx=1&amp;sn=3ccc72516815e20349bfe2bd8a978bb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