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w:t>
        </w:r>
        <w:r>
          <w:rPr>
            <w:rStyle w:val="a"/>
            <w:rFonts w:ascii="Times New Roman" w:eastAsia="Times New Roman" w:hAnsi="Times New Roman" w:cs="Times New Roman"/>
            <w:b w:val="0"/>
            <w:bCs w:val="0"/>
            <w:spacing w:val="8"/>
          </w:rPr>
          <w:t>Int Wound J</w:t>
        </w:r>
        <w:r>
          <w:rPr>
            <w:rStyle w:val="a"/>
            <w:rFonts w:ascii="PMingLiU" w:eastAsia="PMingLiU" w:hAnsi="PMingLiU" w:cs="PMingLiU"/>
            <w:b w:val="0"/>
            <w:bCs w:val="0"/>
            <w:spacing w:val="8"/>
          </w:rPr>
          <w:t>杂志批量撤回几十篇论文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2025-04-23 11:10:43</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pPr w:leftFromText="435" w:rightFromText="435" w:topFromText="0" w:bottomFromText="150" w:vertAnchor="text" w:tblpY="1"/>
        <w:tblOverlap w:val="never"/>
        <w:tblW w:w="5000" w:type="pct"/>
        <w:tblCellMar>
          <w:top w:w="0" w:type="dxa"/>
          <w:left w:w="0" w:type="dxa"/>
          <w:bottom w:w="0" w:type="dxa"/>
          <w:right w:w="0" w:type="dxa"/>
        </w:tblCellMar>
        <w:tblLook w:val="05E0"/>
      </w:tblPr>
      <w:tblGrid>
        <w:gridCol w:w="2529"/>
        <w:gridCol w:w="7500"/>
        <w:gridCol w:w="18420"/>
      </w:tblGrid>
      <w:tr>
        <w:tblPrEx>
          <w:tblW w:w="5000" w:type="pct"/>
          <w:tblCellMar>
            <w:top w:w="0" w:type="dxa"/>
            <w:left w:w="0" w:type="dxa"/>
            <w:bottom w:w="0" w:type="dxa"/>
            <w:right w:w="0" w:type="dxa"/>
          </w:tblCellMar>
          <w:tblLook w:val="05E0"/>
        </w:tblPrEx>
        <w:trPr>
          <w:trHeight w:val="681"/>
        </w:trPr>
        <w:tc>
          <w:tcPr>
            <w:tcW w:w="10005" w:type="dxa"/>
            <w:gridSpan w:val="3"/>
            <w:tcBorders>
              <w:bottom w:val="single" w:sz="8" w:space="0" w:color="DDDDDD"/>
            </w:tcBorders>
            <w:noWrap w:val="0"/>
            <w:tcMar>
              <w:top w:w="80" w:type="dxa"/>
              <w:left w:w="155" w:type="dxa"/>
              <w:bottom w:w="85" w:type="dxa"/>
              <w:right w:w="155"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32"/>
                <w:szCs w:val="32"/>
              </w:rPr>
              <w:t>震惊！</w:t>
            </w:r>
            <w:r>
              <w:rPr>
                <w:rStyle w:val="any"/>
                <w:b/>
                <w:bCs/>
                <w:i w:val="0"/>
                <w:iCs w:val="0"/>
                <w:caps w:val="0"/>
                <w:smallCaps w:val="0"/>
                <w:color w:val="000000"/>
                <w:spacing w:val="8"/>
                <w:sz w:val="32"/>
                <w:szCs w:val="32"/>
              </w:rPr>
              <w:t>Int Wound J</w:t>
            </w:r>
            <w:r>
              <w:rPr>
                <w:rStyle w:val="any"/>
                <w:rFonts w:ascii="宋体" w:eastAsia="宋体" w:hAnsi="宋体" w:cs="宋体"/>
                <w:b/>
                <w:bCs/>
                <w:i w:val="0"/>
                <w:iCs w:val="0"/>
                <w:caps w:val="0"/>
                <w:smallCaps w:val="0"/>
                <w:color w:val="000000"/>
                <w:spacing w:val="8"/>
                <w:sz w:val="32"/>
                <w:szCs w:val="32"/>
              </w:rPr>
              <w:t>杂志批量撤回几十篇论文</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6024943" cy="112909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64478" name=""/>
                          <pic:cNvPicPr>
                            <a:picLocks noChangeAspect="1"/>
                          </pic:cNvPicPr>
                        </pic:nvPicPr>
                        <pic:blipFill>
                          <a:blip xmlns:r="http://schemas.openxmlformats.org/officeDocument/2006/relationships" r:embed="rId6"/>
                          <a:stretch>
                            <a:fillRect/>
                          </a:stretch>
                        </pic:blipFill>
                        <pic:spPr>
                          <a:xfrm>
                            <a:off x="0" y="0"/>
                            <a:ext cx="6024943" cy="1129093"/>
                          </a:xfrm>
                          <a:prstGeom prst="rect">
                            <a:avLst/>
                          </a:prstGeom>
                        </pic:spPr>
                      </pic:pic>
                    </a:graphicData>
                  </a:graphic>
                </wp:inline>
              </w:drawing>
            </w:r>
          </w:p>
        </w:tc>
      </w:tr>
      <w:tr>
        <w:tblPrEx>
          <w:tblW w:w="5000" w:type="pct"/>
          <w:tblCellMar>
            <w:top w:w="0" w:type="dxa"/>
            <w:left w:w="0" w:type="dxa"/>
            <w:bottom w:w="0" w:type="dxa"/>
            <w:right w:w="0" w:type="dxa"/>
          </w:tblCellMar>
          <w:tblLook w:val="05E0"/>
        </w:tblPrEx>
        <w:trPr>
          <w:trHeight w:val="769"/>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楷体" w:eastAsia="楷体" w:hAnsi="楷体" w:cs="楷体"/>
                <w:b/>
                <w:bCs/>
                <w:i w:val="0"/>
                <w:iCs w:val="0"/>
                <w:caps w:val="0"/>
                <w:smallCaps w:val="0"/>
                <w:color w:val="000000"/>
                <w:spacing w:val="8"/>
                <w:vertAlign w:val="baseline"/>
              </w:rPr>
              <w:t>论文题目（中英文）</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楷体" w:eastAsia="楷体" w:hAnsi="楷体" w:cs="楷体"/>
                <w:b/>
                <w:bCs/>
                <w:i w:val="0"/>
                <w:iCs w:val="0"/>
                <w:caps w:val="0"/>
                <w:smallCaps w:val="0"/>
                <w:color w:val="000000"/>
                <w:spacing w:val="8"/>
                <w:vertAlign w:val="baseline"/>
              </w:rPr>
              <w:t>单位信息（中英文）</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楷体" w:eastAsia="楷体" w:hAnsi="楷体" w:cs="楷体"/>
                <w:b/>
                <w:bCs/>
                <w:i w:val="0"/>
                <w:iCs w:val="0"/>
                <w:caps w:val="0"/>
                <w:smallCaps w:val="0"/>
                <w:color w:val="000000"/>
                <w:spacing w:val="8"/>
                <w:vertAlign w:val="baseline"/>
              </w:rPr>
              <w:t>撤稿原因</w:t>
            </w:r>
          </w:p>
        </w:tc>
      </w:tr>
      <w:tr>
        <w:tblPrEx>
          <w:tblW w:w="5000" w:type="pct"/>
          <w:tblCellMar>
            <w:top w:w="0" w:type="dxa"/>
            <w:left w:w="0" w:type="dxa"/>
            <w:bottom w:w="0" w:type="dxa"/>
            <w:right w:w="0" w:type="dxa"/>
          </w:tblCellMar>
          <w:tblLook w:val="05E0"/>
        </w:tblPrEx>
        <w:trPr>
          <w:trHeight w:val="679"/>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Clinical application of posterior tibial artery or peroneal artery perforator flap in curing plate exposure after ankle fracture fixation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江苏省常熟市第一人民医院苏州大学附属常熟医院烧伤整形手外科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仅基于妥协的接受意见</w:t>
            </w:r>
          </w:p>
        </w:tc>
      </w:tr>
      <w:tr>
        <w:tblPrEx>
          <w:tblW w:w="5000" w:type="pct"/>
          <w:tblCellMar>
            <w:top w:w="0" w:type="dxa"/>
            <w:left w:w="0" w:type="dxa"/>
            <w:bottom w:w="0" w:type="dxa"/>
            <w:right w:w="0" w:type="dxa"/>
          </w:tblCellMar>
          <w:tblLook w:val="05E0"/>
        </w:tblPrEx>
        <w:trPr>
          <w:trHeight w:val="632"/>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Comparative study on wound healing and infection between open and minimally invasive surgical methods in pediatric otolaryngology surgery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湖南省长沙市儿童医院耳鼻咽喉头颈外科。</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长沙市湖南省儿童医院新生儿科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仅基于妥协的接受意见，伦理批准不全</w:t>
            </w:r>
          </w:p>
        </w:tc>
      </w:tr>
      <w:tr>
        <w:tblPrEx>
          <w:tblW w:w="5000" w:type="pct"/>
          <w:tblCellMar>
            <w:top w:w="0" w:type="dxa"/>
            <w:left w:w="0" w:type="dxa"/>
            <w:bottom w:w="0" w:type="dxa"/>
            <w:right w:w="0" w:type="dxa"/>
          </w:tblCellMar>
          <w:tblLook w:val="05E0"/>
        </w:tblPrEx>
        <w:trPr>
          <w:trHeight w:val="697"/>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Risk factors and clinical characteristics of surgical site infections in athletes undergoing Achilles tendon repair surgery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山西大学体育学院，太原，</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太原理工大学体育学院，太原，</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太原市第七人民医院康复内科，太原，</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仅基于妥协的接受意见</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Risk factors for surgical site infection after percutaneous endoscopic lumbar discectomy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成都市郫都区人民医院骨科，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仅基于妥协的接受意见，伦理批准不全</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Simplified and modified Limberg flap plus vacuum-assisted closure for treatment of sacrococcygeal pilonidal sinus disease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上海</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大学</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医院整形外科，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仅基于妥协的接受意见</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Analysis of surgical site infection and tumour-specific survival rate in patients with renal cell carcinoma after laparoscopic radical nephrectomy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浙江大学医学院附属第一医院泌尿科，杭州，</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济南章丘区中医院药学部，济南，</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浙江省人民医院（附属人民医院）泌尿外科泌尿肾中心，杭州医学院，杭州，</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妥协的同行评审过程中被接受的。多篇引用是不相关的，这意味着手稿的大部分内容都是未经证实的。调查还发现了摘要与文章中提出的结果之间的缺陷和不一致。</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Analysis of risk factors affecting wound healing and wound infection after meningioma resection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郑州大学附属第五医院神经外科，郑州</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Study on the risk factors of postoperative wound complications in patients with ankle fracture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首都医科大学附属北京同仁医院骨科，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仅基于妥协的接受意见，伦理批准不全</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Evaluating traditional Chinese medicine (TCM) Jie Geng and Huang Qi combination on reducing surgical site infections in colorectal cancer surgeries: A systematic review and meta-analysis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兰州甘肃省中医院消化内科、</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仅基于妥协的接受意见，</w:t>
            </w:r>
          </w:p>
        </w:tc>
      </w:tr>
      <w:tr>
        <w:tblPrEx>
          <w:tblW w:w="5000" w:type="pct"/>
          <w:tblCellMar>
            <w:top w:w="0" w:type="dxa"/>
            <w:left w:w="0" w:type="dxa"/>
            <w:bottom w:w="0" w:type="dxa"/>
            <w:right w:w="0" w:type="dxa"/>
          </w:tblCellMar>
          <w:tblLook w:val="05E0"/>
        </w:tblPrEx>
        <w:trPr>
          <w:trHeight w:val="2030"/>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Ultrasound in paediatric surgery: A meta-analysis review of its influence on postoperative wound healing and infection rates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湖南省长沙市湖南省儿童医院多普勒超声科，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仅基于妥协的接受意见，</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Identification of autophagy-related genes in diabetic foot ulcer based on bioinformatic analysis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南方医科大学南方医院内分泌代谢科，广州，</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南方医科大学公共卫生学院，广州，</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广州市增城区中心医院内分泌科，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仅基于妥协的接受意见，</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Traditional Chinese medicine Qingre Huoxue decoction enhances wound healing in through modulation of angiogenic and inflammatory pathways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上海中医药大学附属曙光医院皮肤科，上海，</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上海中医药大学附属曙光医院病理科，上海，</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在妥协的同行评审过程中被接受的。一些引文无关紧要，不足以支持本文提出的结论。调查还发现，样本采集日期和研究对象的安乐死日期不一致。同行评审受到损害，</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Comparative study of wound outcomes and surgical strategies: Internal fixation versus external stabilization in rib fracture patients with traumatic chest wounds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上海浦东医院胸外科，复旦大学浦东医学中心，上海，</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妥协的同行评审过程中被接受的。一些陈述没有得到足够的引用，也没有足够的方法细节来评估骨折治疗方法的适用性和两组之间的受试者分配</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Complications of hidradenitis suppurativa after surgical management: A systematic review and meta-analysis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电子科技大学医学院绵阳中心医院皮肤科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r>
              <w:rPr>
                <w:rStyle w:val="any"/>
                <w:rFonts w:ascii="宋体" w:eastAsia="宋体" w:hAnsi="宋体" w:cs="宋体"/>
                <w:b w:val="0"/>
                <w:bCs w:val="0"/>
                <w:i w:val="0"/>
                <w:iCs w:val="0"/>
                <w:caps w:val="0"/>
                <w:smallCaps w:val="0"/>
                <w:color w:val="111111"/>
                <w:spacing w:val="8"/>
                <w:sz w:val="21"/>
                <w:szCs w:val="21"/>
              </w:rPr>
              <w:t>文本重叠</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The impact of paravertebral nerve blockade on postoperative surgical site wound pain management in patients undergoing video-assisted thoracoscopic surgery for pulmonary carcinoma resection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上海交通大学医学院附属瑞金医院麻醉科，上海</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Evaluating the effectiveness of echocardiographic guidance in diminishing postoperative wound complications for left atrial appendage closure: A clinical retrospective study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温州医科大学第二附属医院超声影像科，温州，</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宁波财经大学基础科学学院，宁波。</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温州医科大学附属第二医院新生儿特殊护理室，温州，</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妥协的同行评审过程中被接受的。材料和方法提供了关于伤口并发症的程序和评估的不完整细节，讨论部分的几篇参考文献不支持所做的陈述，作者提供了关于该研究伦理批准的不完整详细信息。</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Evaluating the therapeutic and reconstructive efficacy of flap transplantation techniques in managing nasal tissue deficiency resulting from post-rhinoplasty surgical infections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美容诊所，北京斯卡利特医疗诊所，北京</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The impact of early nutritional support on postoperative wound healing in patients with complex fractures: A meta-analysis review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浙江省台州市天台中医院骨科。</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浙江省台州市天台县人民医院骨科。</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浙江省台州市天台县人民医院创伤外科。</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浙江省台州市天台县人民医院急诊科。</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Effect of salpingectomy versus tubal ligation on postoperative wound infection in patients: A meta-analysis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济南市第二妇幼保健院孕前产后护理科，济南，</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济南市第二妇幼保健院产科</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这些方法缺乏足够的可重复性细节，所提出的结果对研究问题的支持不足，提供的参考文献也不支持讨论和结论部分。妥协的同行评审过程中被接受的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Treatment of diabetic foot ulcers with external application of Chinese herbal medicine: An overview of overlapping systematic reviews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中山大学附属第八医院，深圳，</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安徽中医药大学第二附属医院，合肥，</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广州中医药大学针灸与康复医学院，广州。</w:t>
            </w:r>
            <w:r>
              <w:rPr>
                <w:rStyle w:val="any"/>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广州中西医结合医院，广州，</w:t>
            </w:r>
            <w:r>
              <w:rPr>
                <w:rStyle w:val="any"/>
                <w:b w:val="0"/>
                <w:bCs w:val="0"/>
                <w:i w:val="0"/>
                <w:iCs w:val="0"/>
                <w:caps w:val="0"/>
                <w:smallCaps w:val="0"/>
                <w:color w:val="111111"/>
                <w:spacing w:val="8"/>
                <w:sz w:val="21"/>
                <w:szCs w:val="21"/>
              </w:rPr>
              <w:t>5</w:t>
            </w:r>
            <w:r>
              <w:rPr>
                <w:rStyle w:val="any"/>
                <w:rFonts w:ascii="PMingLiU" w:eastAsia="PMingLiU" w:hAnsi="PMingLiU" w:cs="PMingLiU"/>
                <w:b w:val="0"/>
                <w:bCs w:val="0"/>
                <w:i w:val="0"/>
                <w:iCs w:val="0"/>
                <w:caps w:val="0"/>
                <w:smallCaps w:val="0"/>
                <w:color w:val="111111"/>
                <w:spacing w:val="8"/>
                <w:sz w:val="21"/>
                <w:szCs w:val="21"/>
              </w:rPr>
              <w:t>广州中医药大学，广州。</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Predictive value of preoperative neutrophil to lymphocyte ratio and platelet to lymphocyte ratio combined with operating room factors for surgical site infection after laparoscopic radical nephrectomy in renal cell carcinoma patients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贵州中医药大学附属第一医院泌尿外科，贵阳，</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贵州中医药大学附属第一医院肾脏科，贵阳</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Comprehensive analysis of risk factors for surgical site infections following thoracoscopic radical resection in patients with lung cancer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安徽蚌埠医学院第一附属医院胸外科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Impact of stapler versus manual closure techniques on pharyngocutaneous fistula development post-total laryngectomy: A systematic review and meta-analysis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首都医科大学北京同仁医院耳鼻咽喉头颈外科，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Incidence and risk factors of delayed wound healing in patients who underwent unicompartmental knee arthroplasty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河北医科大学第一医院骨科，河北省石家庄市。</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河北医科大学第一医院陵水医院，海南陵水。</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妥协的同行评审过程中被接受的。作者为研究提供的知情同意信息不完整。</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Quality of evidence supporting the role of hyperbaric oxygen therapy for diabetic foot ulcers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兰州大学第二医院西固医院全科，兰州，</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福建医科大学第二附属医院，泉州，</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天津中医药大学，天津。</w:t>
            </w:r>
            <w:r>
              <w:rPr>
                <w:rStyle w:val="any"/>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兰州大学第二医院内分泌科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Effects of evidence-based nursing care interventions on wound pain and wound complications following surgery for finger tendon injury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安徽医科大学第一附属医院骨科显微外科手足修复重建病房，合肥，</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Evaluating the efficacy of combined flap coverage, antibiotic-loaded bone cement and negative pressure irrigation in traumatic osteomyelitis management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滨州医科大学附属烟台泰山医院骨科，烟台，</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滨州医科大学附属烟台泰山医院骨关节修复重建烟台重点实验室，烟台，</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Early versus deferred endovenous sclerotherapy of superficial venous reflux in patients with venous ulceration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四川省成都市上金南府医院普通外科。</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四川大学华西医院普通外科甲状腺外科，四川成都。</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四川大学华西医院普通外科血管外科，四川成都，</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r>
              <w:rPr>
                <w:rStyle w:val="any"/>
                <w:rFonts w:ascii="宋体" w:eastAsia="宋体" w:hAnsi="宋体" w:cs="宋体"/>
                <w:b w:val="0"/>
                <w:bCs w:val="0"/>
                <w:i w:val="0"/>
                <w:iCs w:val="0"/>
                <w:caps w:val="0"/>
                <w:smallCaps w:val="0"/>
                <w:color w:val="111111"/>
                <w:spacing w:val="8"/>
                <w:sz w:val="21"/>
                <w:szCs w:val="21"/>
              </w:rPr>
              <w:t>伦理不全</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The impact of different antibiotic injection regimens on patients with severe infections: A meta-analysis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南宁市广西壮族自治区人民医院重症监护室。</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呼吸内镜，广西医科大学第一附属医院，南宁，</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百色市人民医院重症监护室，百色，</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广西医科大学第一附属医院全科，南宁，</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Evaluation of risk factors for surgical site infections in osteoarthritis patients undergoing total knee arthroplasty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南方医科大学附属第三医院康复医学科，广州，</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泉州中医院普通外科，泉州，</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厦门长庚医院康复内科，厦门，</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 comprehensive study on the risk factors and pathogen analysis of postoperative wound infections following caesarean section procedures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南开大学医学院，天津，</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天津市人类发育与生殖调控重点实验室，天津。</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天津中心妇产科医院，天津，</w:t>
            </w:r>
            <w:r>
              <w:rPr>
                <w:rStyle w:val="any"/>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天津医科大学，天津，</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Risk factors for surgical site infections following open reduction and internal fixation in patients with tibial plateau fractures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山西大学体育学院，太原，</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天津体育学院武术与民族传统体育学院，天津。</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菲律宾甲米地卡莫纳甲米地州立大学研究生院和开放学习学院。</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r>
              <w:rPr>
                <w:rStyle w:val="any"/>
                <w:rFonts w:ascii="宋体" w:eastAsia="宋体" w:hAnsi="宋体" w:cs="宋体"/>
                <w:b w:val="0"/>
                <w:bCs w:val="0"/>
                <w:i w:val="0"/>
                <w:iCs w:val="0"/>
                <w:caps w:val="0"/>
                <w:smallCaps w:val="0"/>
                <w:color w:val="111111"/>
                <w:spacing w:val="8"/>
                <w:sz w:val="21"/>
                <w:szCs w:val="21"/>
              </w:rPr>
              <w:t>伦理不全</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Impact of enhanced recovery after surgery protocols on surgical site wound infection rates in urological procedures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温州医科大学附属浙江省台州市医院泌尿科，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Association between malnutrition and surgical site and periprosthetic joint infections following joint arthroplasty: A systematic review and meta-analysis</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贵州中医药大学第一附属医院规章科，贵阳</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贵州中医药大学第一附属医院产科，贵阳，</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1381"/>
        </w:trPr>
        <w:tc>
          <w:tcPr>
            <w:tcW w:w="419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The efficacy and safety of non-surgical treatment of diabetic foot wound infections and ulcers: A systemic review and meta-analysis </w:t>
            </w:r>
          </w:p>
        </w:tc>
        <w:tc>
          <w:tcPr>
            <w:tcW w:w="398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浙江省杭州市第一人民医院伤口修复科。</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浙江省杭州市第一人民医院血管外科。</w:t>
            </w:r>
          </w:p>
        </w:tc>
        <w:tc>
          <w:tcPr>
            <w:tcW w:w="249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妥协的同行评审过程中被接受的</w:t>
            </w:r>
          </w:p>
        </w:tc>
      </w:tr>
      <w:tr>
        <w:tblPrEx>
          <w:tblW w:w="5000" w:type="pct"/>
          <w:tblCellMar>
            <w:top w:w="0" w:type="dxa"/>
            <w:left w:w="0" w:type="dxa"/>
            <w:bottom w:w="0" w:type="dxa"/>
            <w:right w:w="0" w:type="dxa"/>
          </w:tblCellMar>
          <w:tblLook w:val="05E0"/>
        </w:tblPrEx>
        <w:trPr>
          <w:trHeight w:val="8579"/>
        </w:trPr>
        <w:tc>
          <w:tcPr>
            <w:tcW w:w="10025" w:type="dxa"/>
            <w:gridSpan w:val="3"/>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6026277" cy="352301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93444" name=""/>
                          <pic:cNvPicPr>
                            <a:picLocks noChangeAspect="1"/>
                          </pic:cNvPicPr>
                        </pic:nvPicPr>
                        <pic:blipFill>
                          <a:blip xmlns:r="http://schemas.openxmlformats.org/officeDocument/2006/relationships" r:embed="rId7"/>
                          <a:stretch>
                            <a:fillRect/>
                          </a:stretch>
                        </pic:blipFill>
                        <pic:spPr>
                          <a:xfrm>
                            <a:off x="0" y="0"/>
                            <a:ext cx="6026277" cy="35230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6028182" cy="23374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80813" name=""/>
                          <pic:cNvPicPr>
                            <a:picLocks noChangeAspect="1"/>
                          </pic:cNvPicPr>
                        </pic:nvPicPr>
                        <pic:blipFill>
                          <a:blip xmlns:r="http://schemas.openxmlformats.org/officeDocument/2006/relationships" r:embed="rId8"/>
                          <a:stretch>
                            <a:fillRect/>
                          </a:stretch>
                        </pic:blipFill>
                        <pic:spPr>
                          <a:xfrm>
                            <a:off x="0" y="0"/>
                            <a:ext cx="6028182" cy="23374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419154" cy="33446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97951" name=""/>
                          <pic:cNvPicPr>
                            <a:picLocks noChangeAspect="1"/>
                          </pic:cNvPicPr>
                        </pic:nvPicPr>
                        <pic:blipFill>
                          <a:blip xmlns:r="http://schemas.openxmlformats.org/officeDocument/2006/relationships" r:embed="rId9"/>
                          <a:stretch>
                            <a:fillRect/>
                          </a:stretch>
                        </pic:blipFill>
                        <pic:spPr>
                          <a:xfrm>
                            <a:off x="0" y="0"/>
                            <a:ext cx="5419154" cy="3344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758&amp;idx=1&amp;sn=7b5e8dde95170105238afe3d88acb9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