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湖北唯一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白求恩奖章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获得者！武汉协和医院党委副书记、院长（音译：夏家红）团队论文疑似图像操纵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609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993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GM-CSF</w:t>
      </w:r>
      <w:r>
        <w:rPr>
          <w:rStyle w:val="any"/>
          <w:rFonts w:ascii="PMingLiU" w:eastAsia="PMingLiU" w:hAnsi="PMingLiU" w:cs="PMingLiU"/>
          <w:spacing w:val="8"/>
        </w:rPr>
        <w:t>可导致由</w:t>
      </w:r>
      <w:r>
        <w:rPr>
          <w:rStyle w:val="any"/>
          <w:rFonts w:ascii="Times New Roman" w:eastAsia="Times New Roman" w:hAnsi="Times New Roman" w:cs="Times New Roman"/>
          <w:spacing w:val="8"/>
        </w:rPr>
        <w:t>SMAD3</w:t>
      </w:r>
      <w:r>
        <w:rPr>
          <w:rStyle w:val="any"/>
          <w:rFonts w:ascii="PMingLiU" w:eastAsia="PMingLiU" w:hAnsi="PMingLiU" w:cs="PMingLiU"/>
          <w:spacing w:val="8"/>
        </w:rPr>
        <w:t>缺陷引起的大动脉瘤）的论文在《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CLINICAL INVESTIGATION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10.1172/JCI67356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08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054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认为存在图像操纵。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243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[81070205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81130056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81202335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81100176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81102240]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Xa, Jiahong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夏家红），疑为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华中科技大学同济医学院附属协和医院党委副书记、院长，心血管外科主任医师、二级教授、博士生导师，中华医学会胸心血管外科学分会委员、湖北省胸心外科学会主任委员、亚洲胸心血管外科协会（</w:t>
      </w:r>
      <w:r>
        <w:rPr>
          <w:rStyle w:val="any"/>
          <w:rFonts w:ascii="Times New Roman" w:eastAsia="Times New Roman" w:hAnsi="Times New Roman" w:cs="Times New Roman"/>
          <w:spacing w:val="8"/>
        </w:rPr>
        <w:t>ATCSA</w:t>
      </w:r>
      <w:r>
        <w:rPr>
          <w:rStyle w:val="any"/>
          <w:rFonts w:ascii="PMingLiU" w:eastAsia="PMingLiU" w:hAnsi="PMingLiU" w:cs="PMingLiU"/>
          <w:spacing w:val="8"/>
        </w:rPr>
        <w:t>）会员。湖北唯一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白求恩奖章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https://pubpeer.com/publications/1E157F096EEB1776208787F9E20F80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https://www.jci.org/articles/view/67356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1&amp;sn=d19624d452fe8e34610afa83bcc42a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