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图像惊现在不同论文、编辑对该文呈现的数据失去信心！辽宁省肿瘤医院暨肿瘤研究所论文被撤稿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Journal of Cellular Biochemistry (2018)</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 RETRACTED: Proliferation and invasion of colon cancer cells are suppressed by knockdown of TOP2A</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敲低TOP2A可抑制结肠癌细胞的增殖和侵袭</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 10.1002/jcb.26916</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caps w:val="0"/>
          <w:smallCaps w:val="0"/>
          <w:color w:val="000000"/>
          <w:spacing w:val="8"/>
          <w:kern w:val="36"/>
          <w:sz w:val="26"/>
          <w:szCs w:val="26"/>
        </w:rPr>
        <w:t>Hoya camphorifolia</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图像元素被发现曾由不同的作者在不同的科学背景下发表。</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中国医科大学附属肿瘤医院辽宁省肿瘤医院暨肿瘤研究所结直肠外科，中国医科大学附属肿瘤医院辽宁省肿瘤医院暨肿瘤研究所内科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的作者Rui Zhang , Jian Xu , Jian Zhao , Jing H. Bai</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Jing H. Bai</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(中国医科大学附属肿瘤医院辽宁省肿瘤医院暨肿瘤研究所内科）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68658" cy="2941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90803" name=""/>
                    <pic:cNvPicPr>
                      <a:picLocks noChangeAspect="1"/>
                    </pic:cNvPicPr>
                  </pic:nvPicPr>
                  <pic:blipFill>
                    <a:blip xmlns:r="http://schemas.openxmlformats.org/officeDocument/2006/relationships" r:embed="rId6"/>
                    <a:stretch>
                      <a:fillRect/>
                    </a:stretch>
                  </pic:blipFill>
                  <pic:spPr>
                    <a:xfrm>
                      <a:off x="0" y="0"/>
                      <a:ext cx="5268658" cy="2941320"/>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467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图4 抑制TOP2A表达可诱导结肠癌细胞凋亡。A、HCT116细胞和B、SW480细胞分别用相应siRNA转染。培养48小时后，收集细胞，用Annexin V/PI染色，并通过流式细胞术进行分析。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325" cy="257746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7623" name=""/>
                    <pic:cNvPicPr>
                      <a:picLocks noChangeAspect="1"/>
                    </pic:cNvPicPr>
                  </pic:nvPicPr>
                  <pic:blipFill>
                    <a:blip xmlns:r="http://schemas.openxmlformats.org/officeDocument/2006/relationships" r:embed="rId8"/>
                    <a:stretch>
                      <a:fillRect/>
                    </a:stretch>
                  </pic:blipFill>
                  <pic:spPr>
                    <a:xfrm>
                      <a:off x="0" y="0"/>
                      <a:ext cx="5269325" cy="2577465"/>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6330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rPr>
        <w:t>蓝绿色框标记了一个与Yu &amp; Chai (2017)的图 1F和Long et al (2017)的图 3A中的面板非常相似的面板。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839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15814" name=""/>
                    <pic:cNvPicPr>
                      <a:picLocks noChangeAspect="1"/>
                    </pic:cNvPicPr>
                  </pic:nvPicPr>
                  <pic:blipFill>
                    <a:blip xmlns:r="http://schemas.openxmlformats.org/officeDocument/2006/relationships" r:embed="rId9"/>
                    <a:stretch>
                      <a:fillRect/>
                    </a:stretch>
                  </pic:blipFill>
                  <pic:spPr>
                    <a:xfrm>
                      <a:off x="0" y="0"/>
                      <a:ext cx="5486400" cy="28283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桃形框标记了Li et al (2019)图 3A 中与该图匹配的面板。匹配并不完美，左侧象限的相似度更高。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8245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58939" name=""/>
                    <pic:cNvPicPr>
                      <a:picLocks noChangeAspect="1"/>
                    </pic:cNvPicPr>
                  </pic:nvPicPr>
                  <pic:blipFill>
                    <a:blip xmlns:r="http://schemas.openxmlformats.org/officeDocument/2006/relationships" r:embed="rId10"/>
                    <a:stretch>
                      <a:fillRect/>
                    </a:stretch>
                  </pic:blipFill>
                  <pic:spPr>
                    <a:xfrm>
                      <a:off x="0" y="0"/>
                      <a:ext cx="5269992" cy="282454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5562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更新：深灰色矩形与Tang, Yang &amp; Zhang (2017) 论文中图 2A 的第二幅图匹配。“牡荆素抑制 MI/R 损伤中 H9c2 细胞凋亡。将 H9c2 细胞分为对照组、MI/R 模型组和 MI/R + 牡荆素治疗组（分别为 50 μM、100 μM 和 200 μM）。”</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2955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86551" name=""/>
                    <pic:cNvPicPr>
                      <a:picLocks noChangeAspect="1"/>
                    </pic:cNvPicPr>
                  </pic:nvPicPr>
                  <pic:blipFill>
                    <a:blip xmlns:r="http://schemas.openxmlformats.org/officeDocument/2006/relationships" r:embed="rId11"/>
                    <a:stretch>
                      <a:fillRect/>
                    </a:stretch>
                  </pic:blipFill>
                  <pic:spPr>
                    <a:xfrm>
                      <a:off x="0" y="0"/>
                      <a:ext cx="5269992" cy="2295525"/>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486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2023年1月Hoya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[左]图 5A,B。之前出现在[右]图 5A,B 中的图片“敲低 TRIM11 可抑制卵巢癌细胞的增殖和侵袭”（Chen et al 2017）。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897" cy="271595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6421" name=""/>
                    <pic:cNvPicPr>
                      <a:picLocks noChangeAspect="1"/>
                    </pic:cNvPicPr>
                  </pic:nvPicPr>
                  <pic:blipFill>
                    <a:blip xmlns:r="http://schemas.openxmlformats.org/officeDocument/2006/relationships" r:embed="rId12"/>
                    <a:stretch>
                      <a:fillRect/>
                    </a:stretch>
                  </pic:blipFill>
                  <pic:spPr>
                    <a:xfrm>
                      <a:off x="0" y="0"/>
                      <a:ext cx="5271897" cy="271595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2615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25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上述文章于2018年5月15日在线发表于威利在线图书馆（wileyonlinelibrary.com），经期刊主编Christian Behl和威利期刊有限公司（Wiley Periodicals LLC）同意，现已撤回。此次撤回是由于第三方提出的担忧。图4、5A和5B中的图像元素被发现曾由不同的作者在不同的科学背景下发表。编辑们邀请作者就这些问题发表评论，但作者并未回应。因此，由于编辑们对文章中呈现的全部数据的完整性和可靠性失去信心，并认为其结论无效，文章已被撤回。作者已被告知撤回消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3135" cy="222123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52932" name=""/>
                    <pic:cNvPicPr>
                      <a:picLocks noChangeAspect="1"/>
                    </pic:cNvPicPr>
                  </pic:nvPicPr>
                  <pic:blipFill>
                    <a:blip xmlns:r="http://schemas.openxmlformats.org/officeDocument/2006/relationships" r:embed="rId13"/>
                    <a:stretch>
                      <a:fillRect/>
                    </a:stretch>
                  </pic:blipFill>
                  <pic:spPr>
                    <a:xfrm>
                      <a:off x="0" y="0"/>
                      <a:ext cx="5273135" cy="222123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911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https://pubmed.ncbi.nlm.nih.gov/29761838/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https://pubpeer.com/publications/56FA25C7DDDCEA1354386A2D19D373#0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辽宁省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辽宁省肿瘤医院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60047049931980809"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5&amp;sn=4773356dfd853bbc5977c92eebd063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