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勘误后时隔多年被指与另篇论文面板非常相似！四川大学华西医学院论文遭质疑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09:30:44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Oncotarget (2018)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"Improved anti-tumor efficacy via combination of oxaliplatin and fibrin glue in colorectal cancer“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奥沙利铂与纤维蛋白胶联合治疗结直肠癌提高抗肿瘤疗效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br/>
      </w:r>
      <w:r>
        <w:rPr>
          <w:rStyle w:val="any"/>
          <w:rFonts w:eastAsia="Arial"/>
          <w:i w:val="0"/>
          <w:iCs w:val="0"/>
          <w:caps w:val="0"/>
          <w:color w:val="000000"/>
          <w:spacing w:val="0"/>
          <w:kern w:val="36"/>
          <w:sz w:val="24"/>
          <w:szCs w:val="24"/>
          <w:shd w:val="clear" w:color="auto" w:fill="F5F8FA"/>
        </w:rPr>
        <w:t>doi: 10.18632/oncotarget.23507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Elisabeth M Bik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指出粉色框：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FG DAPI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面板与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Xiaoxiao Liu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等人在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Theranostics (2018) DOI: 10.7150/thno.24157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论文图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10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GS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面板非常相似。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四川大学华西医学院华西医院头颈乳腺肿瘤科、肿瘤内科、肿瘤中心、生物治疗国家重点实验室、肿瘤分子诊断实验室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;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四川大学华西医学院华西医院神经外科、神经外科研究所、生物治疗国家重点实验室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生物治疗协同创新中心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Yuzhu Hu , Ting Yu , Xiaoxiao Liu , Yihong He , Lihong Deng , Jiajuan Guo , Yuanqi Hua , Ting Luo , Xiang Gao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: 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Xiang Gao(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四川大学华西医学院华西医院神经外科、神经外科研究所、生物治疗国家重点实验室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/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生物治疗协同创新中心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757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3927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Heterodera avenae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NS </w:t>
      </w:r>
      <w:r>
        <w:rPr>
          <w:rStyle w:val="any"/>
          <w:rFonts w:ascii="PMingLiU" w:eastAsia="PMingLiU" w:hAnsi="PMingLiU" w:cs="PMingLiU"/>
          <w:spacing w:val="8"/>
        </w:rPr>
        <w:t>面板似乎与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FG </w:t>
      </w:r>
      <w:r>
        <w:rPr>
          <w:rStyle w:val="any"/>
          <w:rFonts w:ascii="PMingLiU" w:eastAsia="PMingLiU" w:hAnsi="PMingLiU" w:cs="PMingLiU"/>
          <w:spacing w:val="8"/>
        </w:rPr>
        <w:t>面板重叠。以红色框显示。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7518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2228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7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勘误表</w:t>
      </w:r>
      <w:r>
        <w:rPr>
          <w:rStyle w:val="any"/>
          <w:rFonts w:ascii="Times New Roman" w:eastAsia="Times New Roman" w:hAnsi="Times New Roman" w:cs="Times New Roman"/>
          <w:spacing w:val="8"/>
          <w:sz w:val="24"/>
          <w:szCs w:val="24"/>
        </w:rPr>
        <w:t xml:space="preserve"> 5 </w:t>
      </w: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年前</w:t>
      </w:r>
      <w:r>
        <w:rPr>
          <w:rStyle w:val="any"/>
          <w:rFonts w:ascii="Times New Roman" w:eastAsia="Times New Roman" w:hAnsi="Times New Roman" w:cs="Times New Roman"/>
          <w:spacing w:val="8"/>
          <w:sz w:val="24"/>
          <w:szCs w:val="24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Impact Journals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注：本文已更正。请参阅以下链接：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https://www.oncotarget.com/article/27605/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931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6939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9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6</w:t>
      </w:r>
      <w:r>
        <w:rPr>
          <w:rStyle w:val="any"/>
          <w:rFonts w:ascii="PMingLiU" w:eastAsia="PMingLiU" w:hAnsi="PMingLiU" w:cs="PMingLiU"/>
          <w:spacing w:val="8"/>
        </w:rPr>
        <w:t>中的另一个问题是由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 </w:t>
      </w:r>
      <w:r>
        <w:rPr>
          <w:rStyle w:val="any"/>
          <w:rFonts w:ascii="PMingLiU" w:eastAsia="PMingLiU" w:hAnsi="PMingLiU" w:cs="PMingLiU"/>
          <w:spacing w:val="8"/>
        </w:rPr>
        <w:t>提出的：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粉色框：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FG DAPI </w:t>
      </w:r>
      <w:r>
        <w:rPr>
          <w:rStyle w:val="any"/>
          <w:rFonts w:ascii="PMingLiU" w:eastAsia="PMingLiU" w:hAnsi="PMingLiU" w:cs="PMingLiU"/>
          <w:spacing w:val="8"/>
        </w:rPr>
        <w:t>面板与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Xiaoxiao Liu </w:t>
      </w:r>
      <w:r>
        <w:rPr>
          <w:rStyle w:val="any"/>
          <w:rFonts w:ascii="PMingLiU" w:eastAsia="PMingLiU" w:hAnsi="PMingLiU" w:cs="PMingLiU"/>
          <w:spacing w:val="8"/>
        </w:rPr>
        <w:t>等人在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Theranostics (2018) </w:t>
      </w:r>
      <w:r>
        <w:rPr>
          <w:rStyle w:val="any"/>
          <w:rFonts w:ascii="PMingLiU" w:eastAsia="PMingLiU" w:hAnsi="PMingLiU" w:cs="PMingLiU"/>
          <w:spacing w:val="8"/>
        </w:rPr>
        <w:t>论文图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GS </w:t>
      </w:r>
      <w:r>
        <w:rPr>
          <w:rStyle w:val="any"/>
          <w:rFonts w:ascii="PMingLiU" w:eastAsia="PMingLiU" w:hAnsi="PMingLiU" w:cs="PMingLiU"/>
          <w:spacing w:val="8"/>
        </w:rPr>
        <w:t>面板非常相似，</w:t>
      </w:r>
      <w:r>
        <w:rPr>
          <w:rStyle w:val="any"/>
          <w:rFonts w:ascii="Times New Roman" w:eastAsia="Times New Roman" w:hAnsi="Times New Roman" w:cs="Times New Roman"/>
          <w:spacing w:val="8"/>
        </w:rPr>
        <w:t>DOI: 10.7150/thno.24157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6834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652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https://pmc.ncbi.nlm.nih.gov/articles/PMC5788656/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https://pubpeer.com/publications/D33E4FC9A61E86FDBF7AD895D9357B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四川大学华西医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四川大学华西医学院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1NzgyODkzOQ==&amp;action=getalbum&amp;album_id=3954202910564777991" TargetMode="Externa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189&amp;idx=3&amp;sn=1ee0d8e2ced41e571b479da5cd34031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