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图像相似得到更正，但被指更正不适用！中山大学附属第一医院论文遭质疑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"AEG-1 activates Wnt/PCP signaling to promote metastasis in tongue squamous cell carcinoma“AEG-1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Wnt/PCP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信号促进舌鳞状细胞癌转移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10.18632/oncotarget.6573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Heterodera avenae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面板相似问题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中山大学附属第一医院口腔科，中山大学附属第一医院病理科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,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中山大学附属第一医院妇科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,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中山大学附属第一医院胸外科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Yunping Pan , Xu Guo , Zheng Yang , Shan Chen , Yiyan Lei , Millicent Lin , Liantang Wang , Chongjin Feng , Zunfu Ke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Chongjin Feng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中山大学附属第一医院口腔科）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Zunfu Ke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（中山大学附属第一医院病理科）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0763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26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0h </w:t>
      </w:r>
      <w:r>
        <w:rPr>
          <w:rStyle w:val="any"/>
          <w:rFonts w:ascii="PMingLiU" w:eastAsia="PMingLiU" w:hAnsi="PMingLiU" w:cs="PMingLiU"/>
          <w:spacing w:val="8"/>
        </w:rPr>
        <w:t>处的</w:t>
      </w:r>
      <w:r>
        <w:rPr>
          <w:rStyle w:val="any"/>
          <w:rFonts w:ascii="Times New Roman" w:eastAsia="Times New Roman" w:hAnsi="Times New Roman" w:cs="Times New Roman"/>
          <w:spacing w:val="8"/>
        </w:rPr>
        <w:t>“Um1”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“Control”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“siRNA”</w:t>
      </w:r>
      <w:r>
        <w:rPr>
          <w:rStyle w:val="any"/>
          <w:rFonts w:ascii="PMingLiU" w:eastAsia="PMingLiU" w:hAnsi="PMingLiU" w:cs="PMingLiU"/>
          <w:spacing w:val="8"/>
        </w:rPr>
        <w:t>面板看起来非常相似，尽管其中一个面板的拉伸程度不同。红色框表示。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90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22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Ornithoctona erythrocephala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比预期的相似度更高。相似度由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81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97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Zunfu Ke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感谢您的友好评论。我们已更正了</w:t>
      </w:r>
      <w:r>
        <w:rPr>
          <w:rStyle w:val="any"/>
          <w:rFonts w:ascii="Times New Roman" w:eastAsia="Times New Roman" w:hAnsi="Times New Roman" w:cs="Times New Roman"/>
          <w:spacing w:val="8"/>
        </w:rPr>
        <w:t>“Oncotarget. 2020 Feb 25;11(8):825-826. doi: 10.18632/oncotarget.27370. eCollection 2020 Feb 25.”</w:t>
      </w:r>
      <w:r>
        <w:rPr>
          <w:rStyle w:val="any"/>
          <w:rFonts w:ascii="PMingLiU" w:eastAsia="PMingLiU" w:hAnsi="PMingLiU" w:cs="PMingLiU"/>
          <w:spacing w:val="8"/>
        </w:rPr>
        <w:t>中的这个错误。对于图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，我们将更正结果。再次感谢您。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413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70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上面的我是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上面给出的更正（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10.18632/oncotarget.27370</w:t>
      </w:r>
      <w:r>
        <w:rPr>
          <w:rStyle w:val="any"/>
          <w:rFonts w:ascii="PMingLiU" w:eastAsia="PMingLiU" w:hAnsi="PMingLiU" w:cs="PMingLiU"/>
          <w:spacing w:val="8"/>
        </w:rPr>
        <w:t>）不适用于本文，而是适用于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35813–35829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https ://doi.org/10.18632/oncotarget.5358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此篇文章仍未更正。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Total Cdc42 </w:t>
      </w:r>
      <w:r>
        <w:rPr>
          <w:rStyle w:val="any"/>
          <w:rFonts w:ascii="PMingLiU" w:eastAsia="PMingLiU" w:hAnsi="PMingLiU" w:cs="PMingLiU"/>
          <w:spacing w:val="8"/>
        </w:rPr>
        <w:t>面板与图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面板之间似乎存在另一处重复。以蓝色框显示：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929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13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30900650/H1615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81372501/H1615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81572260/H1615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81172232/H1615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81172564/H1625</w:t>
      </w:r>
      <w:r>
        <w:rPr>
          <w:rStyle w:val="any"/>
          <w:rFonts w:ascii="PMingLiU" w:eastAsia="PMingLiU" w:hAnsi="PMingLiU" w:cs="PMingLiU"/>
          <w:spacing w:val="8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2011B031800025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S2012010008378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S2012010008270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S2013010015327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2013B021800126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2013B021800126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2013B021800259</w:t>
      </w:r>
      <w:r>
        <w:rPr>
          <w:rStyle w:val="any"/>
          <w:rFonts w:ascii="PMingLiU" w:eastAsia="PMingLiU" w:hAnsi="PMingLiU" w:cs="PMingLiU"/>
          <w:spacing w:val="8"/>
        </w:rPr>
        <w:t>）的资助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64769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31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https://pmc.ncbi.nlm.nih.gov/articles/PMC4811518/#fn-group1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https://pubpeer.com/publications/596D4574BE005932BBE3DA2FE8E15F#0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中山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5279195013850726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94&amp;idx=1&amp;sn=1369956c661b3efc9d4c48dc94f0fb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