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中科大</w:t>
        </w:r>
        <w:r>
          <w:rPr>
            <w:rStyle w:val="a"/>
            <w:rFonts w:ascii="Times New Roman" w:eastAsia="Times New Roman" w:hAnsi="Times New Roman" w:cs="Times New Roman"/>
            <w:b w:val="0"/>
            <w:bCs w:val="0"/>
            <w:spacing w:val="8"/>
          </w:rPr>
          <w:t>PNAS</w:t>
        </w:r>
        <w:r>
          <w:rPr>
            <w:rStyle w:val="a"/>
            <w:rFonts w:ascii="PMingLiU" w:eastAsia="PMingLiU" w:hAnsi="PMingLiU" w:cs="PMingLiU"/>
            <w:b w:val="0"/>
            <w:bCs w:val="0"/>
            <w:spacing w:val="8"/>
          </w:rPr>
          <w:t>论文肿瘤密度数据被质疑！方法误差还是特殊成分？</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2025-04-26 07:51:41</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年，中国科学技术大学吴缅课题组在</w:t>
      </w:r>
      <w:r>
        <w:rPr>
          <w:rStyle w:val="any"/>
          <w:rFonts w:ascii="Times New Roman" w:eastAsia="Times New Roman" w:hAnsi="Times New Roman" w:cs="Times New Roman"/>
          <w:spacing w:val="8"/>
        </w:rPr>
        <w:t>PNAS</w:t>
      </w:r>
      <w:r>
        <w:rPr>
          <w:rStyle w:val="any"/>
          <w:rFonts w:ascii="PMingLiU" w:eastAsia="PMingLiU" w:hAnsi="PMingLiU" w:cs="PMingLiU"/>
          <w:spacing w:val="8"/>
        </w:rPr>
        <w:t>（</w:t>
      </w:r>
      <w:r>
        <w:rPr>
          <w:rStyle w:val="any"/>
          <w:rFonts w:ascii="Times New Roman" w:eastAsia="Times New Roman" w:hAnsi="Times New Roman" w:cs="Times New Roman"/>
          <w:spacing w:val="8"/>
        </w:rPr>
        <w:t>Proceedings of the National Academy of Sciences of the United States of America</w:t>
      </w:r>
      <w:r>
        <w:rPr>
          <w:rStyle w:val="any"/>
          <w:rFonts w:ascii="PMingLiU" w:eastAsia="PMingLiU" w:hAnsi="PMingLiU" w:cs="PMingLiU"/>
          <w:spacing w:val="8"/>
        </w:rPr>
        <w:t>）杂志在线发表题为</w:t>
      </w:r>
      <w:r>
        <w:rPr>
          <w:rStyle w:val="any"/>
          <w:rFonts w:ascii="Times New Roman" w:eastAsia="Times New Roman" w:hAnsi="Times New Roman" w:cs="Times New Roman"/>
          <w:spacing w:val="8"/>
        </w:rPr>
        <w:t>“LncRNA IDH1-AS1 links the functions of c-Myc and HIF1α via IDH1 to regulate the Warburg effect”</w:t>
      </w:r>
      <w:r>
        <w:rPr>
          <w:rStyle w:val="any"/>
          <w:rFonts w:ascii="PMingLiU" w:eastAsia="PMingLiU" w:hAnsi="PMingLiU" w:cs="PMingLiU"/>
          <w:spacing w:val="8"/>
        </w:rPr>
        <w:t>的研究论文。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中国科学技术大学的吴缅教授和澳大利亚纽卡斯尔大学的张旭东教授是本文的共同通讯作者，吴缅实验室博士研究生向绍勋和已毕业的谷皓博士和金雷博士为该论文的共同第一作者。该研究得到了基金委</w:t>
      </w:r>
      <w:r>
        <w:rPr>
          <w:rStyle w:val="any"/>
          <w:rFonts w:ascii="Times New Roman" w:eastAsia="Times New Roman" w:hAnsi="Times New Roman" w:cs="Times New Roman"/>
          <w:spacing w:val="8"/>
        </w:rPr>
        <w:t>,</w:t>
      </w:r>
      <w:r>
        <w:rPr>
          <w:rStyle w:val="any"/>
          <w:rFonts w:ascii="PMingLiU" w:eastAsia="PMingLiU" w:hAnsi="PMingLiU" w:cs="PMingLiU"/>
          <w:spacing w:val="8"/>
        </w:rPr>
        <w:t>科技部和中科院的基金资助。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6482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53608" name=""/>
                    <pic:cNvPicPr>
                      <a:picLocks noChangeAspect="1"/>
                    </pic:cNvPicPr>
                  </pic:nvPicPr>
                  <pic:blipFill>
                    <a:blip xmlns:r="http://schemas.openxmlformats.org/officeDocument/2006/relationships" r:embed="rId6"/>
                    <a:stretch>
                      <a:fillRect/>
                    </a:stretch>
                  </pic:blipFill>
                  <pic:spPr>
                    <a:xfrm>
                      <a:off x="0" y="0"/>
                      <a:ext cx="5486400" cy="196482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Guatteria diospyroides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rPr>
        <w:t xml:space="preserve"> 7C </w:t>
      </w:r>
      <w:r>
        <w:rPr>
          <w:rStyle w:val="any"/>
          <w:rFonts w:ascii="PMingLiU" w:eastAsia="PMingLiU" w:hAnsi="PMingLiU" w:cs="PMingLiU"/>
          <w:spacing w:val="8"/>
        </w:rPr>
        <w:t>中，对于以红色显示的肿瘤，平均密度为每</w:t>
      </w:r>
      <w:r>
        <w:rPr>
          <w:rStyle w:val="any"/>
          <w:rFonts w:ascii="Times New Roman" w:eastAsia="Times New Roman" w:hAnsi="Times New Roman" w:cs="Times New Roman"/>
          <w:spacing w:val="8"/>
        </w:rPr>
        <w:t xml:space="preserve"> 1200 </w:t>
      </w:r>
      <w:r>
        <w:rPr>
          <w:rStyle w:val="any"/>
          <w:rFonts w:ascii="PMingLiU" w:eastAsia="PMingLiU" w:hAnsi="PMingLiU" w:cs="PMingLiU"/>
          <w:spacing w:val="8"/>
        </w:rPr>
        <w:t>立方毫米</w:t>
      </w:r>
      <w:r>
        <w:rPr>
          <w:rStyle w:val="any"/>
          <w:rFonts w:ascii="Times New Roman" w:eastAsia="Times New Roman" w:hAnsi="Times New Roman" w:cs="Times New Roman"/>
          <w:spacing w:val="8"/>
        </w:rPr>
        <w:t xml:space="preserve"> 0.65 </w:t>
      </w:r>
      <w:r>
        <w:rPr>
          <w:rStyle w:val="any"/>
          <w:rFonts w:ascii="PMingLiU" w:eastAsia="PMingLiU" w:hAnsi="PMingLiU" w:cs="PMingLiU"/>
          <w:spacing w:val="8"/>
        </w:rPr>
        <w:t>克，即约</w:t>
      </w:r>
      <w:r>
        <w:rPr>
          <w:rStyle w:val="any"/>
          <w:rFonts w:ascii="Times New Roman" w:eastAsia="Times New Roman" w:hAnsi="Times New Roman" w:cs="Times New Roman"/>
          <w:spacing w:val="8"/>
        </w:rPr>
        <w:t xml:space="preserve"> 0.54 </w:t>
      </w:r>
      <w:r>
        <w:rPr>
          <w:rStyle w:val="any"/>
          <w:rFonts w:ascii="PMingLiU" w:eastAsia="PMingLiU" w:hAnsi="PMingLiU" w:cs="PMingLiU"/>
          <w:spacing w:val="8"/>
        </w:rPr>
        <w:t>克</w:t>
      </w:r>
      <w:r>
        <w:rPr>
          <w:rStyle w:val="any"/>
          <w:rFonts w:ascii="Times New Roman" w:eastAsia="Times New Roman" w:hAnsi="Times New Roman" w:cs="Times New Roman"/>
          <w:spacing w:val="8"/>
        </w:rPr>
        <w:t>/</w:t>
      </w:r>
      <w:r>
        <w:rPr>
          <w:rStyle w:val="any"/>
          <w:rFonts w:ascii="PMingLiU" w:eastAsia="PMingLiU" w:hAnsi="PMingLiU" w:cs="PMingLiU"/>
          <w:spacing w:val="8"/>
        </w:rPr>
        <w:t>立方厘米，在图</w:t>
      </w:r>
      <w:r>
        <w:rPr>
          <w:rStyle w:val="any"/>
          <w:rFonts w:ascii="Times New Roman" w:eastAsia="Times New Roman" w:hAnsi="Times New Roman" w:cs="Times New Roman"/>
          <w:spacing w:val="8"/>
        </w:rPr>
        <w:t xml:space="preserve"> 7D </w:t>
      </w:r>
      <w:r>
        <w:rPr>
          <w:rStyle w:val="any"/>
          <w:rFonts w:ascii="PMingLiU" w:eastAsia="PMingLiU" w:hAnsi="PMingLiU" w:cs="PMingLiU"/>
          <w:spacing w:val="8"/>
        </w:rPr>
        <w:t>中，以红色显示的肿瘤，平均密度为每</w:t>
      </w:r>
      <w:r>
        <w:rPr>
          <w:rStyle w:val="any"/>
          <w:rFonts w:ascii="Times New Roman" w:eastAsia="Times New Roman" w:hAnsi="Times New Roman" w:cs="Times New Roman"/>
          <w:spacing w:val="8"/>
        </w:rPr>
        <w:t xml:space="preserve"> 1050 </w:t>
      </w:r>
      <w:r>
        <w:rPr>
          <w:rStyle w:val="any"/>
          <w:rFonts w:ascii="PMingLiU" w:eastAsia="PMingLiU" w:hAnsi="PMingLiU" w:cs="PMingLiU"/>
          <w:spacing w:val="8"/>
        </w:rPr>
        <w:t>立方毫米</w:t>
      </w:r>
      <w:r>
        <w:rPr>
          <w:rStyle w:val="any"/>
          <w:rFonts w:ascii="Times New Roman" w:eastAsia="Times New Roman" w:hAnsi="Times New Roman" w:cs="Times New Roman"/>
          <w:spacing w:val="8"/>
        </w:rPr>
        <w:t xml:space="preserve"> 0.48 </w:t>
      </w:r>
      <w:r>
        <w:rPr>
          <w:rStyle w:val="any"/>
          <w:rFonts w:ascii="PMingLiU" w:eastAsia="PMingLiU" w:hAnsi="PMingLiU" w:cs="PMingLiU"/>
          <w:spacing w:val="8"/>
        </w:rPr>
        <w:t>克，即约</w:t>
      </w:r>
      <w:r>
        <w:rPr>
          <w:rStyle w:val="any"/>
          <w:rFonts w:ascii="Times New Roman" w:eastAsia="Times New Roman" w:hAnsi="Times New Roman" w:cs="Times New Roman"/>
          <w:spacing w:val="8"/>
        </w:rPr>
        <w:t xml:space="preserve"> 0.46 </w:t>
      </w:r>
      <w:r>
        <w:rPr>
          <w:rStyle w:val="any"/>
          <w:rFonts w:ascii="PMingLiU" w:eastAsia="PMingLiU" w:hAnsi="PMingLiU" w:cs="PMingLiU"/>
          <w:spacing w:val="8"/>
        </w:rPr>
        <w:t>克</w:t>
      </w:r>
      <w:r>
        <w:rPr>
          <w:rStyle w:val="any"/>
          <w:rFonts w:ascii="Times New Roman" w:eastAsia="Times New Roman" w:hAnsi="Times New Roman" w:cs="Times New Roman"/>
          <w:spacing w:val="8"/>
        </w:rPr>
        <w:t>/</w:t>
      </w:r>
      <w:r>
        <w:rPr>
          <w:rStyle w:val="any"/>
          <w:rFonts w:ascii="PMingLiU" w:eastAsia="PMingLiU" w:hAnsi="PMingLiU" w:cs="PMingLiU"/>
          <w:spacing w:val="8"/>
        </w:rPr>
        <w:t>立方厘米。</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鉴于肿瘤组织的预期密度接近</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克</w:t>
      </w:r>
      <w:r>
        <w:rPr>
          <w:rStyle w:val="any"/>
          <w:rFonts w:ascii="Times New Roman" w:eastAsia="Times New Roman" w:hAnsi="Times New Roman" w:cs="Times New Roman"/>
          <w:spacing w:val="8"/>
        </w:rPr>
        <w:t>/</w:t>
      </w:r>
      <w:r>
        <w:rPr>
          <w:rStyle w:val="any"/>
          <w:rFonts w:ascii="PMingLiU" w:eastAsia="PMingLiU" w:hAnsi="PMingLiU" w:cs="PMingLiU"/>
          <w:spacing w:val="8"/>
        </w:rPr>
        <w:t>立方厘米，而脂肪的密度为</w:t>
      </w:r>
      <w:r>
        <w:rPr>
          <w:rStyle w:val="any"/>
          <w:rFonts w:ascii="Times New Roman" w:eastAsia="Times New Roman" w:hAnsi="Times New Roman" w:cs="Times New Roman"/>
          <w:spacing w:val="8"/>
        </w:rPr>
        <w:t xml:space="preserve"> 0.9 </w:t>
      </w:r>
      <w:r>
        <w:rPr>
          <w:rStyle w:val="any"/>
          <w:rFonts w:ascii="PMingLiU" w:eastAsia="PMingLiU" w:hAnsi="PMingLiU" w:cs="PMingLiU"/>
          <w:spacing w:val="8"/>
        </w:rPr>
        <w:t>克</w:t>
      </w:r>
      <w:r>
        <w:rPr>
          <w:rStyle w:val="any"/>
          <w:rFonts w:ascii="Times New Roman" w:eastAsia="Times New Roman" w:hAnsi="Times New Roman" w:cs="Times New Roman"/>
          <w:spacing w:val="8"/>
        </w:rPr>
        <w:t>/</w:t>
      </w:r>
      <w:r>
        <w:rPr>
          <w:rStyle w:val="any"/>
          <w:rFonts w:ascii="PMingLiU" w:eastAsia="PMingLiU" w:hAnsi="PMingLiU" w:cs="PMingLiU"/>
          <w:spacing w:val="8"/>
        </w:rPr>
        <w:t>立方厘米，那么这些肿瘤是由什么组成的，或者在肿瘤体积或重量的测量中是否存在错误？作者能否发表评论，并提供单个肿瘤测量值的表格？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281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717745" name=""/>
                    <pic:cNvPicPr>
                      <a:picLocks noChangeAspect="1"/>
                    </pic:cNvPicPr>
                  </pic:nvPicPr>
                  <pic:blipFill>
                    <a:blip xmlns:r="http://schemas.openxmlformats.org/officeDocument/2006/relationships" r:embed="rId7"/>
                    <a:stretch>
                      <a:fillRect/>
                    </a:stretch>
                  </pic:blipFill>
                  <pic:spPr>
                    <a:xfrm>
                      <a:off x="0" y="0"/>
                      <a:ext cx="5486400" cy="43281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https://pubpeer.com/publications/59CF1D4C290A954569658EC71F47ED#0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中国科学技术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中国科学技术大学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175&amp;idx=2&amp;sn=975142845b38f30f20d7c3ea18c1ed3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hyperlink" Target="https://mp.weixin.qq.com/mp/appmsgalbum?__biz=MzkxMDYyNzI5NQ==&amp;action=getalbum&amp;album_id=3278856684131778567"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