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子刊论文刚发表即被质疑动物实验数据操纵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日，暨南大学潘京华、吴燕萍、刘同征共同通讯在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“Targeting PLK1-CBX8-GPX4 axis overcomes BRAF/EGFR inhibitor resistance in BRAFV600E colorectal cancer via ferroptosis”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68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6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Solms-laubachia flabellata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7e </w:t>
      </w:r>
      <w:r>
        <w:rPr>
          <w:rStyle w:val="any"/>
          <w:rFonts w:ascii="PMingLiU" w:eastAsia="PMingLiU" w:hAnsi="PMingLiU" w:cs="PMingLiU"/>
          <w:spacing w:val="8"/>
        </w:rPr>
        <w:t>中某些肿瘤的体积以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0.05 </w:t>
      </w:r>
      <w:r>
        <w:rPr>
          <w:rStyle w:val="any"/>
          <w:rFonts w:ascii="PMingLiU" w:eastAsia="PMingLiU" w:hAnsi="PMingLiU" w:cs="PMingLiU"/>
          <w:spacing w:val="8"/>
        </w:rPr>
        <w:t>为增量。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97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1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小编注：自然生长的肿瘤体积变化不太可能严格遵循</w:t>
      </w:r>
      <w:r>
        <w:rPr>
          <w:rStyle w:val="any"/>
          <w:rFonts w:ascii="Times New Roman" w:eastAsia="Times New Roman" w:hAnsi="Times New Roman" w:cs="Times New Roman"/>
          <w:spacing w:val="8"/>
        </w:rPr>
        <w:t>0.05</w:t>
      </w:r>
      <w:r>
        <w:rPr>
          <w:rStyle w:val="any"/>
          <w:rFonts w:ascii="PMingLiU" w:eastAsia="PMingLiU" w:hAnsi="PMingLiU" w:cs="PMingLiU"/>
          <w:spacing w:val="8"/>
        </w:rPr>
        <w:t>的整数倍增长。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https://pubpeer.org/publications/9A722C313A19D7FBD72F5DDF6E7890#0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暨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2&amp;sn=cb33e5e866e88b4ea13592ae1b6f7d5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0339488977613619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