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上海大学环境与化学工程学院《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09:36:57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上海大学环境与化学工程学院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2023年8月）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“The effect of resveratrol, curcumin and quercetin combination on immuno-suppression of tumor microenvironment for breast tumor-bearing mice”（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10.1038/s41598-023-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39279-z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Chenchen Li , Yajun Xu , Junfeng Zhang , Yuxi Zhang , Wen He , Jiale Ju , Yinghua Wu , Yanli Wang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（通讯作者，音译王艳丽）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1998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29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本研究得到了国家自然科学基金（82325030、81922037、11575107、21371115 和 22003038）、国家重点研发计划（2022YFC2305000）、上海大学-通用医学影像诊断研究基金（19H00100）和上海市生物医学科技支撑项目（19441903600）的资助。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98680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084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5288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460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https://pubpeer.com/publications/63D840C65C85E04A4F0D1B818BEE3B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22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348&amp;idx=1&amp;sn=808c63978d005443aec09730fba724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