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Analytical Chemistry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09:33:07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西南大学化学化工学院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Analytical Chemistry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“Dynamically Long-Term Imaging of Cellular RNA by Fluorescent Carbon Dots with Surface Isoquinoline Moieties and Amines”（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10.1021/acs.analchem.8b02301 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Yunying Cheng , Chunmei Li （通讯作者，音译李春梅）, Ruizhu Mu , Yuanfang Li , Tiantian Xing , Binbin Chen , Chengzhi Huang （通讯作者，音译黄承志）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505450" cy="5257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113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1222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378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2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011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42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https://pubpeer.com/publications/673E19ABE0DE5746E14DDD6FA2C582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574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57&amp;idx=2&amp;sn=124d1e184d4773bb515cdfa6fd3209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