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上海市第一人民医院超声医学科主任论文遭质疑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15:55:09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上海市第一人民医院超声医学科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Contrast Media &amp; Molecular Imaging》（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2022年9月）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“Intelligent Algorithm‐Based Ultrasound Images in Evaluation of Therapeutic Effects of Radiofrequency Ablation for Liver Tumor and Analysis on Risk Factors of Postoperative Infection”（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doi: 10.1155/2022/5232411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Lou Kexin , Chen Ning , Li Zhihong , Xiao Shuo , Wu Rong （通讯作者，音译吴蓉）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51056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4237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0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这项工作得到了中国国家自然科学基金（项目编号：82071931）、上海市优秀医学学术带头人计划（2019LJ18）、上海交通大学跨学科项目（ZH2018ZDA17）以及上海市科学技术委员会项目（编号：20Y11912400）的支持。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85632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3863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60550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474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0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https://pubpeer.com/publications/75BD15EE1BD8DD8A977C760C2A2C05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4824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161&amp;idx=2&amp;sn=a9dd649cad49dc1c9aac2553104d64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