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条件不同，图像重叠？南京市第一医院副院长研究遭质疑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13:26:51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近日，《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Mediators of Inflammation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》期刊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2019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年发表的题为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 xml:space="preserve">‘Oscillatory Shear Stress Induces Oxidative Stress via TLR4 Activation in Endothelial Cells’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振荡剪切力通过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TLR4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激活诱导内皮细胞氧化应激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doi: 10.1155/2019/7162976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）的研究陷入学术争议。该研究由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Zhimei Wang,Feng Wang,Xiangquan Kong,Xiaofei Gao,Yue Gu,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Junjie Zhang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（通讯作者，副院长）共同完成，通讯单位为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南京市第一医院心血管内科。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279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8691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Carex kauaiensis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指出本文存在图像重复：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4e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中的主动脉免疫荧光图像来自两个不同的实验组（见蓝色框所示）。然而，红色框标示的区域在这两个不同组别中的图像却惊人地相似。请通讯作者核实并提供原始数据。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该研究由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国家自然科学基金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资助，资助人是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张俊杰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（南京市第一医院心内科），项目编号：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81770342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931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0133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9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Illex illecebrosus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发布动图证明重叠：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3540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https://pubpeer.com/publications/2C899A084D8D8243020DB633542207#0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28775" cy="163590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9099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35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南京市第一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南京市第一医院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yNzY3NzY3Nw==&amp;action=getalbum&amp;album_id=3829625635274555392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634&amp;idx=2&amp;sn=68fd45f96b85fd27314fdf949411fb9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