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厦门大学医学院免疫学系高丰光</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李晴</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2025-04-27 00:05:47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Dec 1;6(38):40719-33.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10.18632/oncotarget.5825.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Nebria gyllenhali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63948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09144" name=""/>
                    <pic:cNvPicPr>
                      <a:picLocks noChangeAspect="1"/>
                    </pic:cNvPicPr>
                  </pic:nvPicPr>
                  <pic:blipFill>
                    <a:blip xmlns:r="http://schemas.openxmlformats.org/officeDocument/2006/relationships" r:embed="rId6"/>
                    <a:stretch>
                      <a:fillRect/>
                    </a:stretch>
                  </pic:blipFill>
                  <pic:spPr>
                    <a:xfrm>
                      <a:off x="0" y="0"/>
                      <a:ext cx="5276850" cy="16394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Nebria gyllenhali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105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71251" name=""/>
                    <pic:cNvPicPr>
                      <a:picLocks noChangeAspect="1"/>
                    </pic:cNvPicPr>
                  </pic:nvPicPr>
                  <pic:blipFill>
                    <a:blip xmlns:r="http://schemas.openxmlformats.org/officeDocument/2006/relationships" r:embed="rId7"/>
                    <a:stretch>
                      <a:fillRect/>
                    </a:stretch>
                  </pic:blipFill>
                  <pic:spPr>
                    <a:xfrm>
                      <a:off x="0" y="0"/>
                      <a:ext cx="5276850" cy="23105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Nebria gyllenhali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7828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1687" name=""/>
                    <pic:cNvPicPr>
                      <a:picLocks noChangeAspect="1"/>
                    </pic:cNvPicPr>
                  </pic:nvPicPr>
                  <pic:blipFill>
                    <a:blip xmlns:r="http://schemas.openxmlformats.org/officeDocument/2006/relationships" r:embed="rId8"/>
                    <a:stretch>
                      <a:fillRect/>
                    </a:stretch>
                  </pic:blipFill>
                  <pic:spPr>
                    <a:xfrm>
                      <a:off x="0" y="0"/>
                      <a:ext cx="5276850" cy="247828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Nebria gyllenhali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62711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13815" name=""/>
                    <pic:cNvPicPr>
                      <a:picLocks noChangeAspect="1"/>
                    </pic:cNvPicPr>
                  </pic:nvPicPr>
                  <pic:blipFill>
                    <a:blip xmlns:r="http://schemas.openxmlformats.org/officeDocument/2006/relationships" r:embed="rId9"/>
                    <a:stretch>
                      <a:fillRect/>
                    </a:stretch>
                  </pic:blipFill>
                  <pic:spPr>
                    <a:xfrm>
                      <a:off x="0" y="0"/>
                      <a:ext cx="5276850" cy="56271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Feng Guang Gao</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51747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945868" name=""/>
                    <pic:cNvPicPr>
                      <a:picLocks noChangeAspect="1"/>
                    </pic:cNvPicPr>
                  </pic:nvPicPr>
                  <pic:blipFill>
                    <a:blip xmlns:r="http://schemas.openxmlformats.org/officeDocument/2006/relationships" r:embed="rId10"/>
                    <a:stretch>
                      <a:fillRect/>
                    </a:stretch>
                  </pic:blipFill>
                  <pic:spPr>
                    <a:xfrm>
                      <a:off x="0" y="0"/>
                      <a:ext cx="5276850" cy="15174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8417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46725" name=""/>
                    <pic:cNvPicPr>
                      <a:picLocks noChangeAspect="1"/>
                    </pic:cNvPicPr>
                  </pic:nvPicPr>
                  <pic:blipFill>
                    <a:blip xmlns:r="http://schemas.openxmlformats.org/officeDocument/2006/relationships" r:embed="rId11"/>
                    <a:stretch>
                      <a:fillRect/>
                    </a:stretch>
                  </pic:blipFill>
                  <pic:spPr>
                    <a:xfrm>
                      <a:off x="0" y="0"/>
                      <a:ext cx="5276850" cy="26841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19650" cy="370039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41210" name=""/>
                    <pic:cNvPicPr>
                      <a:picLocks noChangeAspect="1"/>
                    </pic:cNvPicPr>
                  </pic:nvPicPr>
                  <pic:blipFill>
                    <a:blip xmlns:r="http://schemas.openxmlformats.org/officeDocument/2006/relationships" r:embed="rId12"/>
                    <a:stretch>
                      <a:fillRect/>
                    </a:stretch>
                  </pic:blipFill>
                  <pic:spPr>
                    <a:xfrm>
                      <a:off x="0" y="0"/>
                      <a:ext cx="4819650" cy="37003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非常感谢您的意见。有些数据出错了。我们核对了原始数据，并修正了数据，如附件所示。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https://pubmed.ncbi.nlm.nih.gov/26528698/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67325" cy="240116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93499" name=""/>
                    <pic:cNvPicPr>
                      <a:picLocks noChangeAspect="1"/>
                    </pic:cNvPicPr>
                  </pic:nvPicPr>
                  <pic:blipFill>
                    <a:blip xmlns:r="http://schemas.openxmlformats.org/officeDocument/2006/relationships" r:embed="rId13"/>
                    <a:stretch>
                      <a:fillRect/>
                    </a:stretch>
                  </pic:blipFill>
                  <pic:spPr>
                    <a:xfrm>
                      <a:off x="0" y="0"/>
                      <a:ext cx="5267325" cy="24011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高丰光，男，博士，厦门大学医学院教授。主要研究领域神经递质对骨髓干细胞分化为树突状细胞过程中交叉提呈能力影响研究。阐明乙酰胆碱</w:t>
      </w:r>
      <w:r>
        <w:rPr>
          <w:rStyle w:val="any"/>
          <w:rFonts w:ascii="Times New Roman" w:eastAsia="Times New Roman" w:hAnsi="Times New Roman" w:cs="Times New Roman"/>
          <w:spacing w:val="8"/>
          <w:lang w:val="en-US" w:eastAsia="en-US"/>
        </w:rPr>
        <w:t>N</w:t>
      </w:r>
      <w:r>
        <w:rPr>
          <w:rStyle w:val="any"/>
          <w:rFonts w:ascii="PMingLiU" w:eastAsia="PMingLiU" w:hAnsi="PMingLiU" w:cs="PMingLiU"/>
          <w:spacing w:val="8"/>
        </w:rPr>
        <w:t>型受体激动剂调控树突状细胞抗原交叉提呈能力的现象和机制。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李晴，厦门大学医学院副教授，硕士生导师。主要从事病毒分子生物学及细胞生物学研究。博士期间主要从事流行性出血热病毒（</w:t>
      </w:r>
      <w:r>
        <w:rPr>
          <w:rStyle w:val="any"/>
          <w:rFonts w:ascii="Times New Roman" w:eastAsia="Times New Roman" w:hAnsi="Times New Roman" w:cs="Times New Roman"/>
          <w:spacing w:val="8"/>
          <w:lang w:val="en-US" w:eastAsia="en-US"/>
        </w:rPr>
        <w:t>HFRS</w:t>
      </w:r>
      <w:r>
        <w:rPr>
          <w:rStyle w:val="any"/>
          <w:rFonts w:ascii="PMingLiU" w:eastAsia="PMingLiU" w:hAnsi="PMingLiU" w:cs="PMingLiU"/>
          <w:spacing w:val="8"/>
        </w:rPr>
        <w:t>）的流行病学研究；在美国宾夕法尼亚大学医学院从事博士后工作期间，致力于研究人乳头瘤病毒（</w:t>
      </w:r>
      <w:r>
        <w:rPr>
          <w:rStyle w:val="any"/>
          <w:rFonts w:ascii="Times New Roman" w:eastAsia="Times New Roman" w:hAnsi="Times New Roman" w:cs="Times New Roman"/>
          <w:spacing w:val="8"/>
          <w:lang w:val="en-US" w:eastAsia="en-US"/>
        </w:rPr>
        <w:t>HPV</w:t>
      </w:r>
      <w:r>
        <w:rPr>
          <w:rStyle w:val="any"/>
          <w:rFonts w:ascii="PMingLiU" w:eastAsia="PMingLiU" w:hAnsi="PMingLiU" w:cs="PMingLiU"/>
          <w:spacing w:val="8"/>
        </w:rPr>
        <w:t>）在宿主体内长期潜伏的机制、含溴结构域蛋白</w:t>
      </w:r>
      <w:r>
        <w:rPr>
          <w:rStyle w:val="any"/>
          <w:rFonts w:ascii="Times New Roman" w:eastAsia="Times New Roman" w:hAnsi="Times New Roman" w:cs="Times New Roman"/>
          <w:spacing w:val="8"/>
          <w:lang w:val="en-US" w:eastAsia="en-US"/>
        </w:rPr>
        <w:t>Brd4</w:t>
      </w:r>
      <w:r>
        <w:rPr>
          <w:rStyle w:val="any"/>
          <w:rFonts w:ascii="PMingLiU" w:eastAsia="PMingLiU" w:hAnsi="PMingLiU" w:cs="PMingLiU"/>
          <w:spacing w:val="8"/>
        </w:rPr>
        <w:t>的生物学功能，包括蛋白</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蛋白相互作用对乳头瘤病毒转录的调控、</w:t>
      </w:r>
      <w:r>
        <w:rPr>
          <w:rStyle w:val="any"/>
          <w:rFonts w:ascii="Times New Roman" w:eastAsia="Times New Roman" w:hAnsi="Times New Roman" w:cs="Times New Roman"/>
          <w:spacing w:val="8"/>
          <w:lang w:val="en-US" w:eastAsia="en-US"/>
        </w:rPr>
        <w:t>Brd4</w:t>
      </w:r>
      <w:r>
        <w:rPr>
          <w:rStyle w:val="any"/>
          <w:rFonts w:ascii="PMingLiU" w:eastAsia="PMingLiU" w:hAnsi="PMingLiU" w:cs="PMingLiU"/>
          <w:spacing w:val="8"/>
        </w:rPr>
        <w:t>调节细胞生长与分裂的机制及</w:t>
      </w:r>
      <w:r>
        <w:rPr>
          <w:rStyle w:val="any"/>
          <w:rFonts w:ascii="Times New Roman" w:eastAsia="Times New Roman" w:hAnsi="Times New Roman" w:cs="Times New Roman"/>
          <w:spacing w:val="8"/>
          <w:lang w:val="en-US" w:eastAsia="en-US"/>
        </w:rPr>
        <w:t>Brd4</w:t>
      </w:r>
      <w:r>
        <w:rPr>
          <w:rStyle w:val="any"/>
          <w:rFonts w:ascii="PMingLiU" w:eastAsia="PMingLiU" w:hAnsi="PMingLiU" w:cs="PMingLiU"/>
          <w:spacing w:val="8"/>
        </w:rPr>
        <w:t>对维持正常染色体结构的作用；近年来又开展了研究</w:t>
      </w:r>
      <w:r>
        <w:rPr>
          <w:rStyle w:val="any"/>
          <w:rFonts w:ascii="Times New Roman" w:eastAsia="Times New Roman" w:hAnsi="Times New Roman" w:cs="Times New Roman"/>
          <w:spacing w:val="8"/>
          <w:lang w:val="en-US" w:eastAsia="en-US"/>
        </w:rPr>
        <w:t>DNA</w:t>
      </w:r>
      <w:r>
        <w:rPr>
          <w:rStyle w:val="any"/>
          <w:rFonts w:ascii="PMingLiU" w:eastAsia="PMingLiU" w:hAnsi="PMingLiU" w:cs="PMingLiU"/>
          <w:spacing w:val="8"/>
        </w:rPr>
        <w:t>损伤机制早期激酶</w:t>
      </w:r>
      <w:r>
        <w:rPr>
          <w:rStyle w:val="any"/>
          <w:rFonts w:ascii="Times New Roman" w:eastAsia="Times New Roman" w:hAnsi="Times New Roman" w:cs="Times New Roman"/>
          <w:spacing w:val="8"/>
          <w:lang w:val="en-US" w:eastAsia="en-US"/>
        </w:rPr>
        <w:t>ATM</w:t>
      </w:r>
      <w:r>
        <w:rPr>
          <w:rStyle w:val="any"/>
          <w:rFonts w:ascii="PMingLiU" w:eastAsia="PMingLiU" w:hAnsi="PMingLiU" w:cs="PMingLiU"/>
          <w:spacing w:val="8"/>
        </w:rPr>
        <w:t>对肿瘤细胞生物学功能影响的研究。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https://pubpeer.com/publications/AB5255924A1DD52F838406EB33D34E#0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528&amp;idx=4&amp;sn=a8b29fbc46e4857a32a434c7a18c2ae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