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上海药物研究所耿美玉团队论文图片重复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15:54:35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顶刊重复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\x26lt;/a\x26gt;\x26lt;a href=\x26quot;https://mp.weixin.qq.com/mp/readtemplate?t=pages/link_mid_jump\x26biz=MzI4NjMwOTIwNQ==\x26quot; target=\x26quot;_blank\x26quot; class=\x26quot;js_mention_entry wx_at_link\x26quot; data-biz=\x26quot;MzI4NjMwOTIwNQ==\x26quot; data-username=\x26quot;gh_b48d00dd4952\x26quot;\x26gt;@ResearchGate\x26lt;/a\x26gt;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90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56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66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2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99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29&amp;idx=1&amp;sn=138480f5b816718ba06697927ab46f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