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泉州师范学院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华侨大学的论文被质疑，因文中存在多处重叠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18:15:42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Cell surface expression of nucleolin mediates the antiangiogenic and antitumor activities of kallistatin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泉州师范学院&amp;华侨大学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发表时间：2017年12月16日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10.18632/oncotarget.23346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48300" cy="40005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90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81502687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81371669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）、福建省自然科学基金（项目编号：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2017J01548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）、泉州市科技计划项目（项目编号：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2016Z070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2016N006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）的资助，并受到福建省高校杰出青年科研人才培育计划的支持。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中展示的一组相似。已用红色方框标出。此外，图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Hoechst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面板（以绿色标出）和图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Hoechst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面板（以橙色标出）看起来彼此相似，但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Edu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面板则不相似。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64095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45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看起来非常相似。已用蓝色方框标出。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8028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44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8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似乎与面板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存在重叠。已用绿色方框标出。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25047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84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：在第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条带周围可见一个异常区域，该区域的背景明显比印迹的其他部分更亮。为使更多细节显现，图像已调暗。用橙色箭头标出。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65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82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还存在一个问题，即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β-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肌动蛋白（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b-actin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）面板中的一部分看起来比预期更为相似，然而它们代表的是不同的时间点。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186666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51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还有一个问题，即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AKT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FAK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面板看起来极为相似。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605714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30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6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https://www.oncotarget.com/article/23346/text/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49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5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27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90065&amp;idx=5&amp;sn=57c3cf78894fbf96839f98f9e62bd0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