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湖南省肿瘤医院研究论文图片重复事件敲响学术警钟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15:02:30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5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 年 2 月，一篇题为 “Knockdown of HMGB1 Suppresses Hypoxia-Induced Mitochondrial Biogenesis in Pancreatic Cancer Cells”的论文在《OncoTargets and Therapy》在线发表。该研究由中南大学湘雅医院 Liangchun Yang 担任第一作者，湖南省肿瘤医院 Wenwen Chai 为通讯作者，并获得国家自然科学基金资助（资助号：81770178 和 81601528）。五年后，该论文因被指图片与早期研究存在重复。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73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14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4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9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4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79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https://pubpeer.com/publications/932D916828472E9EAA51A2B7FB0CEF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25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204&amp;idx=1&amp;sn=08d2dd95bedc357ac7f31487f45274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