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福建医科大学附属协和医院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Environ Toxicol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论文被撤稿，同行评审干扰成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罪魁祸首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23:44:24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374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886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97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3"/>
          <w:szCs w:val="23"/>
        </w:rPr>
        <w:t>2023 年 9 月 4 日，福建医科大学附属协和医院、福建医科大学癌症中心等多单位合作的研究成果《FOXA2 suppresses gallbladder carcinoma cell migration, invasion, and epithelial-mesenchymal transition by targeting SERPINB5》在 Wiley Online Library 旗下的《Environmental Toxicology》杂志上发表，影响因子为 4.4，属于 Q1 区。该研究聚焦于胆囊癌细胞迁移、侵袭等相关机制，对癌症研究有着潜在意义。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0883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932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3"/>
          <w:szCs w:val="23"/>
        </w:rPr>
        <w:t>然而，2025 年 4 月 21 日，这篇文章却被撤稿。经期刊主编 April Rodd 与 Wiley Periodicals LLC 协商后决定撤稿。原来，在出版商的调查中发现，这篇文章是在同行评审过程受到干扰的情况下被接收的，这一情况违背了学术发表的正常流程和准则。目前，文章作者已被告知这一决定。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52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21&amp;idx=3&amp;sn=a1bfce8d204d4c5ad8115638b55c4da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